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D3" w:rsidRPr="009A14AF" w:rsidRDefault="009B5DD3" w:rsidP="00B056F1">
      <w:pPr>
        <w:jc w:val="center"/>
        <w:rPr>
          <w:b/>
          <w:sz w:val="32"/>
          <w:szCs w:val="32"/>
        </w:rPr>
      </w:pPr>
      <w:r w:rsidRPr="009A14AF">
        <w:rPr>
          <w:b/>
          <w:sz w:val="32"/>
          <w:szCs w:val="32"/>
        </w:rPr>
        <w:t>Organic farming:</w:t>
      </w:r>
    </w:p>
    <w:p w:rsidR="009B5DD3" w:rsidRPr="009A14AF" w:rsidRDefault="00D455A3" w:rsidP="00D455A3">
      <w:pPr>
        <w:jc w:val="center"/>
        <w:rPr>
          <w:b/>
          <w:sz w:val="32"/>
          <w:szCs w:val="32"/>
        </w:rPr>
      </w:pPr>
      <w:r w:rsidRPr="009A14AF">
        <w:rPr>
          <w:b/>
          <w:sz w:val="32"/>
          <w:szCs w:val="32"/>
        </w:rPr>
        <w:t>C</w:t>
      </w:r>
      <w:r w:rsidR="009B5DD3" w:rsidRPr="009A14AF">
        <w:rPr>
          <w:b/>
          <w:sz w:val="32"/>
          <w:szCs w:val="32"/>
        </w:rPr>
        <w:t xml:space="preserve">ompromise amendments </w:t>
      </w:r>
      <w:r w:rsidR="006949AB" w:rsidRPr="009A14AF">
        <w:rPr>
          <w:b/>
          <w:sz w:val="32"/>
          <w:szCs w:val="32"/>
        </w:rPr>
        <w:t xml:space="preserve">(CAs) </w:t>
      </w:r>
      <w:r w:rsidR="009B5DD3" w:rsidRPr="009A14AF">
        <w:rPr>
          <w:b/>
          <w:sz w:val="32"/>
          <w:szCs w:val="32"/>
        </w:rPr>
        <w:t>proposed by the rapporteur</w:t>
      </w:r>
    </w:p>
    <w:p w:rsidR="009B5DD3" w:rsidRPr="009A14AF" w:rsidRDefault="009B5DD3">
      <w:pPr>
        <w:rPr>
          <w:b/>
        </w:rPr>
      </w:pPr>
    </w:p>
    <w:p w:rsidR="00751D46" w:rsidRPr="009A14AF" w:rsidRDefault="006949AB">
      <w:pPr>
        <w:rPr>
          <w:b/>
          <w:sz w:val="28"/>
          <w:szCs w:val="28"/>
        </w:rPr>
      </w:pPr>
      <w:r w:rsidRPr="009A14AF">
        <w:rPr>
          <w:b/>
          <w:sz w:val="28"/>
          <w:szCs w:val="28"/>
        </w:rPr>
        <w:t>CA1 -</w:t>
      </w:r>
      <w:r w:rsidR="002302F8" w:rsidRPr="009A14AF">
        <w:rPr>
          <w:b/>
          <w:sz w:val="28"/>
          <w:szCs w:val="28"/>
        </w:rPr>
        <w:t xml:space="preserve"> </w:t>
      </w:r>
      <w:r w:rsidR="005F5FE6" w:rsidRPr="009A14AF">
        <w:rPr>
          <w:b/>
          <w:sz w:val="28"/>
          <w:szCs w:val="28"/>
        </w:rPr>
        <w:t xml:space="preserve">Draft compromise on </w:t>
      </w:r>
      <w:r w:rsidR="00EA56A8" w:rsidRPr="009A14AF">
        <w:rPr>
          <w:b/>
          <w:sz w:val="28"/>
          <w:szCs w:val="28"/>
        </w:rPr>
        <w:t>the scope of the regulation (A</w:t>
      </w:r>
      <w:r w:rsidR="005F5FE6" w:rsidRPr="009A14AF">
        <w:rPr>
          <w:b/>
          <w:sz w:val="28"/>
          <w:szCs w:val="28"/>
        </w:rPr>
        <w:t>rt 2 paragraph 1 subparagraph 1</w:t>
      </w:r>
      <w:r w:rsidR="00EA56A8" w:rsidRPr="009A14AF">
        <w:rPr>
          <w:b/>
          <w:sz w:val="28"/>
          <w:szCs w:val="28"/>
        </w:rPr>
        <w:t>)</w:t>
      </w:r>
    </w:p>
    <w:p w:rsidR="00D91C76" w:rsidRPr="009A14AF" w:rsidRDefault="00D91C76">
      <w:pPr>
        <w:rPr>
          <w:i/>
        </w:rPr>
      </w:pPr>
      <w:r w:rsidRPr="00CA415F">
        <w:rPr>
          <w:i/>
        </w:rPr>
        <w:t>NB: both parts will be voted together for text consistency.</w:t>
      </w:r>
    </w:p>
    <w:p w:rsidR="005F5FE6" w:rsidRPr="009A14AF" w:rsidRDefault="005F5FE6"/>
    <w:p w:rsidR="00EA56A8" w:rsidRPr="009A14AF" w:rsidRDefault="00EA56A8">
      <w:r w:rsidRPr="009A14AF">
        <w:t xml:space="preserve">Replacing AMs: </w:t>
      </w:r>
      <w:r w:rsidR="00D00312" w:rsidRPr="009A14AF">
        <w:t xml:space="preserve">5, 370-371, </w:t>
      </w:r>
      <w:r w:rsidRPr="009A14AF">
        <w:t>47</w:t>
      </w:r>
      <w:r w:rsidR="00301943" w:rsidRPr="009A14AF">
        <w:t>, 492</w:t>
      </w:r>
      <w:r w:rsidR="00A66631" w:rsidRPr="009A14AF">
        <w:t>-502</w:t>
      </w:r>
    </w:p>
    <w:p w:rsidR="005F5FE6" w:rsidRPr="009A14AF" w:rsidRDefault="007D12A3">
      <w:r w:rsidRPr="009A14AF">
        <w:t>B</w:t>
      </w:r>
      <w:r w:rsidR="006D3420" w:rsidRPr="009A14AF">
        <w:t>ased on</w:t>
      </w:r>
      <w:r w:rsidR="00D00312" w:rsidRPr="009A14AF">
        <w:t xml:space="preserve"> </w:t>
      </w:r>
      <w:r w:rsidR="005F5FE6" w:rsidRPr="009A14AF">
        <w:t>AM</w:t>
      </w:r>
      <w:r w:rsidR="00D00312" w:rsidRPr="009A14AF">
        <w:t>s:</w:t>
      </w:r>
      <w:r w:rsidR="005F5FE6" w:rsidRPr="009A14AF">
        <w:t xml:space="preserve"> 492</w:t>
      </w:r>
      <w:r w:rsidR="00717068" w:rsidRPr="009A14AF">
        <w:t>-</w:t>
      </w:r>
      <w:r w:rsidR="00B61808" w:rsidRPr="009A14AF">
        <w:t>494, 496-</w:t>
      </w:r>
      <w:r w:rsidR="00717068" w:rsidRPr="009A14AF">
        <w:t>498</w:t>
      </w:r>
      <w:r w:rsidR="00105ADB" w:rsidRPr="009A14AF">
        <w:t>, 501, 502</w:t>
      </w:r>
    </w:p>
    <w:p w:rsidR="00C25637" w:rsidRPr="009A14AF" w:rsidRDefault="00C25637" w:rsidP="00C25637">
      <w:pPr>
        <w:pStyle w:val="AMNumberTabs"/>
        <w:keepNext/>
        <w:rPr>
          <w:szCs w:val="24"/>
        </w:rPr>
      </w:pPr>
      <w:r w:rsidRPr="009A14AF">
        <w:rPr>
          <w:noProof/>
          <w:szCs w:val="24"/>
        </w:rPr>
        <w:t>CA 1</w:t>
      </w:r>
      <w:r w:rsidR="00D91C76" w:rsidRPr="009A14AF">
        <w:rPr>
          <w:noProof/>
          <w:szCs w:val="24"/>
        </w:rPr>
        <w:t xml:space="preserve"> - Part I</w:t>
      </w:r>
    </w:p>
    <w:p w:rsidR="00C25637" w:rsidRPr="009A14AF" w:rsidRDefault="00C25637" w:rsidP="00C25637">
      <w:pPr>
        <w:pStyle w:val="NormalBold"/>
        <w:keepNext/>
        <w:rPr>
          <w:szCs w:val="24"/>
        </w:rPr>
      </w:pPr>
      <w:r w:rsidRPr="009A14AF">
        <w:rPr>
          <w:noProof/>
          <w:szCs w:val="24"/>
        </w:rPr>
        <w:t>Proposal for a regulation</w:t>
      </w:r>
    </w:p>
    <w:p w:rsidR="00C25637" w:rsidRPr="009A14AF" w:rsidRDefault="00C25637" w:rsidP="00C25637">
      <w:pPr>
        <w:pStyle w:val="NormalBold"/>
        <w:rPr>
          <w:noProof/>
          <w:szCs w:val="24"/>
          <w:lang w:val="en-GB"/>
        </w:rPr>
      </w:pPr>
      <w:r w:rsidRPr="009A14AF">
        <w:rPr>
          <w:noProof/>
          <w:szCs w:val="24"/>
          <w:lang w:val="en-GB"/>
        </w:rPr>
        <w:t xml:space="preserve">Article </w:t>
      </w:r>
      <w:r w:rsidR="003A4E40" w:rsidRPr="009A14AF">
        <w:rPr>
          <w:noProof/>
          <w:szCs w:val="24"/>
          <w:lang w:val="en-GB"/>
        </w:rPr>
        <w:t xml:space="preserve">2 </w:t>
      </w:r>
    </w:p>
    <w:p w:rsidR="0046191E" w:rsidRPr="009A14AF" w:rsidRDefault="0046191E" w:rsidP="00C25637">
      <w:pPr>
        <w:pStyle w:val="NormalBold"/>
        <w:rPr>
          <w:noProof/>
          <w:szCs w:val="24"/>
          <w:lang w:val="en-GB"/>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60BDE" w:rsidRPr="009A14AF" w:rsidTr="00D6264D">
        <w:trPr>
          <w:jc w:val="center"/>
        </w:trPr>
        <w:tc>
          <w:tcPr>
            <w:tcW w:w="4876" w:type="dxa"/>
          </w:tcPr>
          <w:p w:rsidR="00360BDE" w:rsidRPr="009A14AF" w:rsidRDefault="00360BDE" w:rsidP="00D6264D">
            <w:pPr>
              <w:pStyle w:val="ColumnHeading"/>
              <w:keepNext/>
            </w:pPr>
            <w:r w:rsidRPr="009A14AF">
              <w:t>Text proposed by the Commission</w:t>
            </w:r>
          </w:p>
        </w:tc>
        <w:tc>
          <w:tcPr>
            <w:tcW w:w="4876" w:type="dxa"/>
          </w:tcPr>
          <w:p w:rsidR="00360BDE" w:rsidRPr="009A14AF" w:rsidRDefault="00BA48FD" w:rsidP="00D6264D">
            <w:pPr>
              <w:pStyle w:val="ColumnHeading"/>
              <w:keepNext/>
            </w:pPr>
            <w:r w:rsidRPr="009A14AF">
              <w:t xml:space="preserve">Compromise </w:t>
            </w:r>
            <w:r w:rsidR="00360BDE" w:rsidRPr="009A14AF">
              <w:t>Amendment</w:t>
            </w:r>
          </w:p>
        </w:tc>
      </w:tr>
      <w:tr w:rsidR="00360BDE" w:rsidRPr="009A14AF" w:rsidTr="00D6264D">
        <w:trPr>
          <w:jc w:val="center"/>
        </w:trPr>
        <w:tc>
          <w:tcPr>
            <w:tcW w:w="4876" w:type="dxa"/>
          </w:tcPr>
          <w:p w:rsidR="00360BDE" w:rsidRPr="009A14AF" w:rsidRDefault="00360BDE" w:rsidP="005E473D">
            <w:pPr>
              <w:pStyle w:val="Normal6"/>
              <w:jc w:val="both"/>
            </w:pPr>
            <w:r w:rsidRPr="009A14AF">
              <w:rPr>
                <w:noProof/>
                <w:szCs w:val="24"/>
              </w:rPr>
              <w:t xml:space="preserve">1. This Regulation shall apply to </w:t>
            </w:r>
            <w:r w:rsidRPr="009A14AF">
              <w:rPr>
                <w:b/>
                <w:i/>
                <w:noProof/>
                <w:szCs w:val="24"/>
              </w:rPr>
              <w:t>agricultural</w:t>
            </w:r>
            <w:r w:rsidRPr="009A14AF">
              <w:rPr>
                <w:noProof/>
                <w:szCs w:val="24"/>
              </w:rPr>
              <w:t xml:space="preserve"> products </w:t>
            </w:r>
            <w:r w:rsidRPr="009A14AF">
              <w:rPr>
                <w:b/>
                <w:i/>
                <w:noProof/>
                <w:szCs w:val="24"/>
              </w:rPr>
              <w:t>listed in Annex I to the Treaty</w:t>
            </w:r>
            <w:r w:rsidRPr="009A14AF">
              <w:rPr>
                <w:noProof/>
                <w:szCs w:val="24"/>
              </w:rPr>
              <w:t xml:space="preserve"> on the </w:t>
            </w:r>
            <w:r w:rsidRPr="009A14AF">
              <w:rPr>
                <w:b/>
                <w:i/>
                <w:noProof/>
                <w:szCs w:val="24"/>
              </w:rPr>
              <w:t>Functioning of the European Union (‘the Treaty'</w:t>
            </w:r>
            <w:r w:rsidRPr="009A14AF">
              <w:rPr>
                <w:noProof/>
                <w:szCs w:val="24"/>
              </w:rPr>
              <w:t xml:space="preserve">) </w:t>
            </w:r>
            <w:r w:rsidRPr="009A14AF">
              <w:rPr>
                <w:b/>
                <w:i/>
                <w:noProof/>
                <w:szCs w:val="24"/>
              </w:rPr>
              <w:t>and to some</w:t>
            </w:r>
            <w:r w:rsidRPr="009A14AF">
              <w:rPr>
                <w:noProof/>
                <w:szCs w:val="24"/>
              </w:rPr>
              <w:t xml:space="preserve"> </w:t>
            </w:r>
            <w:r w:rsidRPr="009A14AF">
              <w:rPr>
                <w:b/>
                <w:i/>
                <w:noProof/>
                <w:szCs w:val="24"/>
              </w:rPr>
              <w:t xml:space="preserve">other products listed in Annex I to this Regulation, insofar as those agricultural products and those other products </w:t>
            </w:r>
            <w:r w:rsidRPr="009A14AF">
              <w:rPr>
                <w:noProof/>
                <w:szCs w:val="24"/>
              </w:rPr>
              <w:t>are intended to be produced, prepared, distributed, placed on the market, imported or exported as organic.</w:t>
            </w:r>
          </w:p>
        </w:tc>
        <w:tc>
          <w:tcPr>
            <w:tcW w:w="4876" w:type="dxa"/>
          </w:tcPr>
          <w:p w:rsidR="00360BDE" w:rsidRPr="009A14AF" w:rsidRDefault="00A66631" w:rsidP="005E473D">
            <w:pPr>
              <w:pStyle w:val="Normal6"/>
              <w:jc w:val="both"/>
              <w:rPr>
                <w:szCs w:val="24"/>
              </w:rPr>
            </w:pPr>
            <w:r w:rsidRPr="009A14AF">
              <w:t xml:space="preserve">1. </w:t>
            </w:r>
            <w:r w:rsidR="00360BDE" w:rsidRPr="009A14AF">
              <w:rPr>
                <w:noProof/>
                <w:szCs w:val="24"/>
              </w:rPr>
              <w:t xml:space="preserve">This Regulation shall apply to </w:t>
            </w:r>
            <w:r w:rsidR="00360BDE" w:rsidRPr="009A14AF">
              <w:rPr>
                <w:b/>
                <w:i/>
                <w:noProof/>
                <w:szCs w:val="24"/>
              </w:rPr>
              <w:t>the following</w:t>
            </w:r>
            <w:r w:rsidR="00360BDE" w:rsidRPr="009A14AF">
              <w:rPr>
                <w:noProof/>
                <w:szCs w:val="24"/>
              </w:rPr>
              <w:t xml:space="preserve"> products </w:t>
            </w:r>
            <w:r w:rsidR="00360BDE" w:rsidRPr="009A14AF">
              <w:rPr>
                <w:b/>
                <w:i/>
                <w:noProof/>
                <w:szCs w:val="24"/>
              </w:rPr>
              <w:t xml:space="preserve">originating from agriculture, including aquaculture and beekeeping, where such products are, or </w:t>
            </w:r>
            <w:r w:rsidR="00360BDE" w:rsidRPr="009A14AF">
              <w:rPr>
                <w:noProof/>
                <w:szCs w:val="24"/>
              </w:rPr>
              <w:t>are intended to be</w:t>
            </w:r>
            <w:r w:rsidR="008A7CED" w:rsidRPr="009A14AF">
              <w:rPr>
                <w:b/>
                <w:i/>
                <w:noProof/>
                <w:szCs w:val="24"/>
              </w:rPr>
              <w:t>,</w:t>
            </w:r>
            <w:r w:rsidR="00360BDE" w:rsidRPr="009A14AF">
              <w:rPr>
                <w:noProof/>
                <w:szCs w:val="24"/>
              </w:rPr>
              <w:t xml:space="preserve"> produced, prepared, </w:t>
            </w:r>
            <w:r w:rsidR="00360BDE" w:rsidRPr="009A14AF">
              <w:rPr>
                <w:b/>
                <w:i/>
                <w:noProof/>
                <w:szCs w:val="24"/>
              </w:rPr>
              <w:t>labelled,</w:t>
            </w:r>
            <w:r w:rsidR="00360BDE" w:rsidRPr="009A14AF">
              <w:rPr>
                <w:noProof/>
                <w:szCs w:val="24"/>
              </w:rPr>
              <w:t xml:space="preserve"> distributed, placed on the </w:t>
            </w:r>
            <w:r w:rsidR="00360BDE" w:rsidRPr="009A14AF">
              <w:rPr>
                <w:b/>
                <w:i/>
                <w:noProof/>
                <w:szCs w:val="24"/>
              </w:rPr>
              <w:t xml:space="preserve">Union </w:t>
            </w:r>
            <w:r w:rsidR="00360BDE" w:rsidRPr="009A14AF">
              <w:rPr>
                <w:noProof/>
                <w:szCs w:val="24"/>
              </w:rPr>
              <w:t>market,</w:t>
            </w:r>
            <w:r w:rsidR="00360BDE" w:rsidRPr="009A14AF">
              <w:rPr>
                <w:b/>
                <w:i/>
                <w:noProof/>
                <w:szCs w:val="24"/>
              </w:rPr>
              <w:t xml:space="preserve"> </w:t>
            </w:r>
            <w:r w:rsidR="00360BDE" w:rsidRPr="00290EE1">
              <w:rPr>
                <w:b/>
                <w:i/>
                <w:noProof/>
                <w:szCs w:val="24"/>
              </w:rPr>
              <w:t>or</w:t>
            </w:r>
            <w:r w:rsidR="00360BDE" w:rsidRPr="009A14AF">
              <w:rPr>
                <w:noProof/>
                <w:szCs w:val="24"/>
              </w:rPr>
              <w:t xml:space="preserve"> </w:t>
            </w:r>
            <w:r w:rsidR="00360BDE" w:rsidRPr="00290EE1">
              <w:rPr>
                <w:noProof/>
                <w:szCs w:val="24"/>
              </w:rPr>
              <w:t>imported</w:t>
            </w:r>
            <w:r w:rsidR="00360BDE" w:rsidRPr="009A14AF">
              <w:rPr>
                <w:b/>
                <w:i/>
                <w:noProof/>
                <w:szCs w:val="24"/>
              </w:rPr>
              <w:t xml:space="preserve"> </w:t>
            </w:r>
            <w:r w:rsidR="00360BDE" w:rsidRPr="00290EE1">
              <w:rPr>
                <w:b/>
                <w:i/>
                <w:noProof/>
                <w:szCs w:val="24"/>
              </w:rPr>
              <w:t>into</w:t>
            </w:r>
            <w:r w:rsidR="00360BDE" w:rsidRPr="009A14AF">
              <w:rPr>
                <w:noProof/>
                <w:szCs w:val="24"/>
              </w:rPr>
              <w:t xml:space="preserve"> </w:t>
            </w:r>
            <w:r w:rsidR="00360BDE" w:rsidRPr="00290EE1">
              <w:rPr>
                <w:noProof/>
                <w:szCs w:val="24"/>
              </w:rPr>
              <w:t>or exported</w:t>
            </w:r>
            <w:r w:rsidR="00360BDE" w:rsidRPr="009A14AF">
              <w:rPr>
                <w:b/>
                <w:i/>
                <w:noProof/>
                <w:szCs w:val="24"/>
              </w:rPr>
              <w:t xml:space="preserve"> </w:t>
            </w:r>
            <w:r w:rsidR="00360BDE" w:rsidRPr="00290EE1">
              <w:rPr>
                <w:b/>
                <w:i/>
                <w:noProof/>
                <w:szCs w:val="24"/>
              </w:rPr>
              <w:t>from the Union</w:t>
            </w:r>
            <w:r w:rsidR="00360BDE" w:rsidRPr="009A14AF">
              <w:rPr>
                <w:b/>
                <w:i/>
                <w:noProof/>
                <w:szCs w:val="24"/>
              </w:rPr>
              <w:t xml:space="preserve"> </w:t>
            </w:r>
            <w:r w:rsidR="00360BDE" w:rsidRPr="009A14AF">
              <w:rPr>
                <w:noProof/>
                <w:szCs w:val="24"/>
              </w:rPr>
              <w:t>as organic:</w:t>
            </w:r>
          </w:p>
        </w:tc>
      </w:tr>
      <w:tr w:rsidR="005E473D" w:rsidRPr="009A14AF" w:rsidTr="00D6264D">
        <w:trPr>
          <w:jc w:val="center"/>
        </w:trPr>
        <w:tc>
          <w:tcPr>
            <w:tcW w:w="4876" w:type="dxa"/>
          </w:tcPr>
          <w:p w:rsidR="005E473D" w:rsidRPr="009A14AF" w:rsidRDefault="005E473D" w:rsidP="00A60B19">
            <w:pPr>
              <w:pStyle w:val="Normal6"/>
              <w:jc w:val="both"/>
              <w:rPr>
                <w:noProof/>
                <w:szCs w:val="24"/>
              </w:rPr>
            </w:pPr>
          </w:p>
        </w:tc>
        <w:tc>
          <w:tcPr>
            <w:tcW w:w="4876" w:type="dxa"/>
          </w:tcPr>
          <w:p w:rsidR="005E473D" w:rsidRPr="009A14AF" w:rsidRDefault="005E473D" w:rsidP="005E473D">
            <w:pPr>
              <w:pStyle w:val="Normal6"/>
              <w:jc w:val="both"/>
            </w:pPr>
            <w:r w:rsidRPr="009A14AF">
              <w:rPr>
                <w:b/>
                <w:i/>
                <w:szCs w:val="24"/>
              </w:rPr>
              <w:t>(a) live or unprocessed agricultural products, including seed and other plant reproductive material;</w:t>
            </w:r>
          </w:p>
        </w:tc>
      </w:tr>
      <w:tr w:rsidR="005E473D" w:rsidRPr="009A14AF" w:rsidTr="00D6264D">
        <w:trPr>
          <w:jc w:val="center"/>
        </w:trPr>
        <w:tc>
          <w:tcPr>
            <w:tcW w:w="4876" w:type="dxa"/>
          </w:tcPr>
          <w:p w:rsidR="005E473D" w:rsidRPr="009A14AF" w:rsidRDefault="005E473D" w:rsidP="007C699D">
            <w:pPr>
              <w:pStyle w:val="Normal6"/>
              <w:jc w:val="both"/>
              <w:rPr>
                <w:noProof/>
                <w:szCs w:val="24"/>
              </w:rPr>
            </w:pPr>
          </w:p>
        </w:tc>
        <w:tc>
          <w:tcPr>
            <w:tcW w:w="4876" w:type="dxa"/>
          </w:tcPr>
          <w:p w:rsidR="005E473D" w:rsidRPr="009A14AF" w:rsidRDefault="005E473D" w:rsidP="005E473D">
            <w:pPr>
              <w:pStyle w:val="Normal6"/>
              <w:jc w:val="both"/>
            </w:pPr>
            <w:r w:rsidRPr="009A14AF">
              <w:rPr>
                <w:b/>
                <w:i/>
                <w:szCs w:val="24"/>
              </w:rPr>
              <w:t>(b) processed agricultural products for food;</w:t>
            </w:r>
          </w:p>
        </w:tc>
      </w:tr>
      <w:tr w:rsidR="005E473D" w:rsidRPr="009A14AF" w:rsidTr="00D6264D">
        <w:trPr>
          <w:jc w:val="center"/>
        </w:trPr>
        <w:tc>
          <w:tcPr>
            <w:tcW w:w="4876" w:type="dxa"/>
          </w:tcPr>
          <w:p w:rsidR="005E473D" w:rsidRPr="009A14AF" w:rsidRDefault="005E473D" w:rsidP="007C699D">
            <w:pPr>
              <w:pStyle w:val="Normal6"/>
              <w:jc w:val="both"/>
              <w:rPr>
                <w:noProof/>
                <w:szCs w:val="24"/>
              </w:rPr>
            </w:pPr>
          </w:p>
        </w:tc>
        <w:tc>
          <w:tcPr>
            <w:tcW w:w="4876" w:type="dxa"/>
          </w:tcPr>
          <w:p w:rsidR="005E473D" w:rsidRPr="009A14AF" w:rsidRDefault="005E473D" w:rsidP="005E473D">
            <w:pPr>
              <w:pStyle w:val="Normal6"/>
              <w:jc w:val="both"/>
            </w:pPr>
            <w:r w:rsidRPr="009A14AF">
              <w:rPr>
                <w:b/>
                <w:i/>
                <w:szCs w:val="24"/>
              </w:rPr>
              <w:t>(c) feed;</w:t>
            </w:r>
          </w:p>
        </w:tc>
      </w:tr>
      <w:tr w:rsidR="005E473D" w:rsidRPr="009A14AF" w:rsidTr="00D6264D">
        <w:trPr>
          <w:jc w:val="center"/>
        </w:trPr>
        <w:tc>
          <w:tcPr>
            <w:tcW w:w="4876" w:type="dxa"/>
          </w:tcPr>
          <w:p w:rsidR="005E473D" w:rsidRPr="009A14AF" w:rsidRDefault="005E473D" w:rsidP="007C699D">
            <w:pPr>
              <w:pStyle w:val="Normal6"/>
              <w:jc w:val="both"/>
              <w:rPr>
                <w:noProof/>
                <w:szCs w:val="24"/>
              </w:rPr>
            </w:pPr>
          </w:p>
        </w:tc>
        <w:tc>
          <w:tcPr>
            <w:tcW w:w="4876" w:type="dxa"/>
          </w:tcPr>
          <w:p w:rsidR="005E473D" w:rsidRPr="009A14AF" w:rsidRDefault="005E473D" w:rsidP="005E473D">
            <w:pPr>
              <w:pStyle w:val="Normal6"/>
              <w:jc w:val="both"/>
            </w:pPr>
            <w:r w:rsidRPr="009A14AF">
              <w:rPr>
                <w:b/>
                <w:i/>
                <w:szCs w:val="24"/>
              </w:rPr>
              <w:t>(d) algae and aquaculture animals;</w:t>
            </w:r>
          </w:p>
        </w:tc>
      </w:tr>
      <w:tr w:rsidR="005E473D" w:rsidRPr="009A14AF" w:rsidTr="00D6264D">
        <w:trPr>
          <w:jc w:val="center"/>
        </w:trPr>
        <w:tc>
          <w:tcPr>
            <w:tcW w:w="4876" w:type="dxa"/>
          </w:tcPr>
          <w:p w:rsidR="005E473D" w:rsidRPr="009A14AF" w:rsidRDefault="005E473D" w:rsidP="007C699D">
            <w:pPr>
              <w:pStyle w:val="Normal6"/>
              <w:jc w:val="both"/>
              <w:rPr>
                <w:noProof/>
                <w:szCs w:val="24"/>
              </w:rPr>
            </w:pPr>
          </w:p>
        </w:tc>
        <w:tc>
          <w:tcPr>
            <w:tcW w:w="4876" w:type="dxa"/>
          </w:tcPr>
          <w:p w:rsidR="005E473D" w:rsidRPr="009A14AF" w:rsidRDefault="005E473D" w:rsidP="005E473D">
            <w:pPr>
              <w:pStyle w:val="Normal6"/>
              <w:jc w:val="both"/>
            </w:pPr>
            <w:r w:rsidRPr="009A14AF">
              <w:rPr>
                <w:b/>
                <w:i/>
                <w:szCs w:val="24"/>
              </w:rPr>
              <w:t>(e) wine;</w:t>
            </w:r>
          </w:p>
        </w:tc>
      </w:tr>
      <w:tr w:rsidR="005E473D" w:rsidRPr="009A14AF" w:rsidTr="00D6264D">
        <w:trPr>
          <w:jc w:val="center"/>
        </w:trPr>
        <w:tc>
          <w:tcPr>
            <w:tcW w:w="4876" w:type="dxa"/>
          </w:tcPr>
          <w:p w:rsidR="005E473D" w:rsidRPr="009A14AF" w:rsidRDefault="005E473D" w:rsidP="007C699D">
            <w:pPr>
              <w:pStyle w:val="Normal6"/>
              <w:jc w:val="both"/>
              <w:rPr>
                <w:noProof/>
                <w:szCs w:val="24"/>
              </w:rPr>
            </w:pPr>
          </w:p>
        </w:tc>
        <w:tc>
          <w:tcPr>
            <w:tcW w:w="4876" w:type="dxa"/>
          </w:tcPr>
          <w:p w:rsidR="005E473D" w:rsidRPr="009A14AF" w:rsidRDefault="005E473D" w:rsidP="005E473D">
            <w:pPr>
              <w:pStyle w:val="Normal6"/>
              <w:jc w:val="both"/>
            </w:pPr>
            <w:r w:rsidRPr="009A14AF">
              <w:rPr>
                <w:b/>
                <w:i/>
                <w:szCs w:val="24"/>
              </w:rPr>
              <w:t>(f) yeast;</w:t>
            </w:r>
          </w:p>
        </w:tc>
      </w:tr>
      <w:tr w:rsidR="005E473D" w:rsidRPr="009A14AF" w:rsidTr="00D6264D">
        <w:trPr>
          <w:jc w:val="center"/>
        </w:trPr>
        <w:tc>
          <w:tcPr>
            <w:tcW w:w="4876" w:type="dxa"/>
          </w:tcPr>
          <w:p w:rsidR="005E473D" w:rsidRPr="009A14AF" w:rsidRDefault="005E473D" w:rsidP="007C699D">
            <w:pPr>
              <w:pStyle w:val="Normal6"/>
              <w:jc w:val="both"/>
              <w:rPr>
                <w:noProof/>
                <w:szCs w:val="24"/>
              </w:rPr>
            </w:pPr>
          </w:p>
        </w:tc>
        <w:tc>
          <w:tcPr>
            <w:tcW w:w="4876" w:type="dxa"/>
          </w:tcPr>
          <w:p w:rsidR="005E473D" w:rsidRPr="009A14AF" w:rsidRDefault="005E473D" w:rsidP="005E473D">
            <w:pPr>
              <w:pStyle w:val="Normal6"/>
              <w:jc w:val="both"/>
            </w:pPr>
            <w:r w:rsidRPr="009A14AF">
              <w:rPr>
                <w:b/>
                <w:i/>
                <w:szCs w:val="24"/>
              </w:rPr>
              <w:t>(g) mushrooms;</w:t>
            </w:r>
          </w:p>
        </w:tc>
      </w:tr>
      <w:tr w:rsidR="005E473D" w:rsidRPr="009A14AF" w:rsidTr="00D6264D">
        <w:trPr>
          <w:jc w:val="center"/>
        </w:trPr>
        <w:tc>
          <w:tcPr>
            <w:tcW w:w="4876" w:type="dxa"/>
          </w:tcPr>
          <w:p w:rsidR="005E473D" w:rsidRPr="009A14AF" w:rsidRDefault="005E473D" w:rsidP="007C699D">
            <w:pPr>
              <w:pStyle w:val="Normal6"/>
              <w:jc w:val="both"/>
              <w:rPr>
                <w:noProof/>
                <w:szCs w:val="24"/>
              </w:rPr>
            </w:pPr>
          </w:p>
        </w:tc>
        <w:tc>
          <w:tcPr>
            <w:tcW w:w="4876" w:type="dxa"/>
          </w:tcPr>
          <w:p w:rsidR="005E473D" w:rsidRPr="009A14AF" w:rsidRDefault="005E473D" w:rsidP="00A60B19">
            <w:pPr>
              <w:pStyle w:val="Normal6"/>
              <w:jc w:val="both"/>
            </w:pPr>
            <w:r w:rsidRPr="009A14AF">
              <w:rPr>
                <w:b/>
                <w:i/>
                <w:szCs w:val="24"/>
              </w:rPr>
              <w:t xml:space="preserve">(h) collected wild plants and parts thereof, </w:t>
            </w:r>
            <w:r w:rsidRPr="00290EE1">
              <w:rPr>
                <w:b/>
                <w:i/>
              </w:rPr>
              <w:t>and to other products closely linked to agriculture which are intended to be produced, prepared, labelled, distributed, placed on the market, imported or exported.</w:t>
            </w:r>
          </w:p>
        </w:tc>
      </w:tr>
      <w:tr w:rsidR="005E473D" w:rsidRPr="009A14AF" w:rsidTr="00D6264D">
        <w:trPr>
          <w:jc w:val="center"/>
        </w:trPr>
        <w:tc>
          <w:tcPr>
            <w:tcW w:w="4876" w:type="dxa"/>
          </w:tcPr>
          <w:p w:rsidR="005E473D" w:rsidRPr="009A14AF" w:rsidRDefault="00A60B19" w:rsidP="007C699D">
            <w:pPr>
              <w:pStyle w:val="Normal6"/>
              <w:jc w:val="both"/>
              <w:rPr>
                <w:noProof/>
                <w:szCs w:val="24"/>
              </w:rPr>
            </w:pPr>
            <w:r w:rsidRPr="009A14AF">
              <w:rPr>
                <w:szCs w:val="24"/>
              </w:rPr>
              <w:t xml:space="preserve">The products of hunting and fishing of wild animals shall not be considered </w:t>
            </w:r>
            <w:r w:rsidRPr="009A14AF">
              <w:rPr>
                <w:b/>
                <w:i/>
              </w:rPr>
              <w:t>as</w:t>
            </w:r>
            <w:r w:rsidRPr="009A14AF">
              <w:rPr>
                <w:szCs w:val="24"/>
              </w:rPr>
              <w:t xml:space="preserve"> organic products.</w:t>
            </w:r>
          </w:p>
        </w:tc>
        <w:tc>
          <w:tcPr>
            <w:tcW w:w="4876" w:type="dxa"/>
          </w:tcPr>
          <w:p w:rsidR="005E473D" w:rsidRPr="009A14AF" w:rsidRDefault="00A60B19" w:rsidP="005E473D">
            <w:pPr>
              <w:pStyle w:val="Normal6"/>
              <w:jc w:val="both"/>
            </w:pPr>
            <w:r w:rsidRPr="009A14AF">
              <w:rPr>
                <w:szCs w:val="24"/>
              </w:rPr>
              <w:t xml:space="preserve">The products of hunting and fishing of wild animals shall not be considered </w:t>
            </w:r>
            <w:r w:rsidRPr="009A14AF">
              <w:rPr>
                <w:b/>
                <w:i/>
                <w:szCs w:val="24"/>
              </w:rPr>
              <w:t>to constitute</w:t>
            </w:r>
            <w:r w:rsidRPr="009A14AF">
              <w:rPr>
                <w:b/>
                <w:i/>
              </w:rPr>
              <w:t xml:space="preserve"> </w:t>
            </w:r>
            <w:r w:rsidRPr="009A14AF">
              <w:rPr>
                <w:szCs w:val="24"/>
              </w:rPr>
              <w:t>organic products.</w:t>
            </w:r>
          </w:p>
        </w:tc>
      </w:tr>
      <w:tr w:rsidR="00A60B19" w:rsidRPr="009A14AF" w:rsidTr="00D6264D">
        <w:trPr>
          <w:jc w:val="center"/>
        </w:trPr>
        <w:tc>
          <w:tcPr>
            <w:tcW w:w="4876" w:type="dxa"/>
          </w:tcPr>
          <w:p w:rsidR="00A60B19" w:rsidRPr="009A14AF" w:rsidRDefault="00A60B19" w:rsidP="00D00312">
            <w:pPr>
              <w:pStyle w:val="Normal6"/>
              <w:jc w:val="both"/>
              <w:rPr>
                <w:noProof/>
                <w:szCs w:val="24"/>
              </w:rPr>
            </w:pPr>
            <w:r w:rsidRPr="009A14AF">
              <w:rPr>
                <w:szCs w:val="24"/>
              </w:rPr>
              <w:t>2. This Regulation shall apply to any operator involved in activities, at any stage of production, preparation and distribution, relating to the products referred to in paragraph 1.</w:t>
            </w:r>
          </w:p>
        </w:tc>
        <w:tc>
          <w:tcPr>
            <w:tcW w:w="4876" w:type="dxa"/>
          </w:tcPr>
          <w:p w:rsidR="00A60B19" w:rsidRPr="009A14AF" w:rsidRDefault="00A60B19" w:rsidP="00A60B19">
            <w:pPr>
              <w:pStyle w:val="Normal6"/>
              <w:jc w:val="both"/>
            </w:pPr>
            <w:r w:rsidRPr="009A14AF">
              <w:rPr>
                <w:szCs w:val="24"/>
              </w:rPr>
              <w:t>2. This Regulation shall apply to any operator involved in activities, at any stage of production, preparation</w:t>
            </w:r>
            <w:r w:rsidRPr="009A14AF">
              <w:rPr>
                <w:b/>
                <w:i/>
              </w:rPr>
              <w:t xml:space="preserve">, </w:t>
            </w:r>
            <w:r w:rsidRPr="009A14AF">
              <w:rPr>
                <w:b/>
                <w:i/>
                <w:szCs w:val="24"/>
              </w:rPr>
              <w:t>labelling</w:t>
            </w:r>
            <w:r w:rsidRPr="009A14AF">
              <w:rPr>
                <w:szCs w:val="24"/>
              </w:rPr>
              <w:t xml:space="preserve"> and distribution, relating to the products referred to in paragraph 1.</w:t>
            </w:r>
          </w:p>
        </w:tc>
      </w:tr>
      <w:tr w:rsidR="004D56B6" w:rsidRPr="009A14AF" w:rsidTr="00F501CE">
        <w:trPr>
          <w:jc w:val="center"/>
        </w:trPr>
        <w:tc>
          <w:tcPr>
            <w:tcW w:w="9752" w:type="dxa"/>
            <w:gridSpan w:val="2"/>
          </w:tcPr>
          <w:p w:rsidR="004D56B6" w:rsidRPr="009A14AF" w:rsidRDefault="004D56B6" w:rsidP="00D00312">
            <w:pPr>
              <w:pStyle w:val="Normal6"/>
              <w:jc w:val="both"/>
              <w:rPr>
                <w:szCs w:val="24"/>
              </w:rPr>
            </w:pPr>
            <w:r w:rsidRPr="009A14AF">
              <w:rPr>
                <w:i/>
              </w:rPr>
              <w:t>(The amendment of the word "seaweed " to "algae" applies throughout the text. Adopting it will necessitate corresponding changes throughout.)</w:t>
            </w:r>
          </w:p>
        </w:tc>
      </w:tr>
      <w:tr w:rsidR="004D56B6" w:rsidRPr="009A14AF" w:rsidTr="00F501CE">
        <w:trPr>
          <w:jc w:val="center"/>
        </w:trPr>
        <w:tc>
          <w:tcPr>
            <w:tcW w:w="9752" w:type="dxa"/>
            <w:gridSpan w:val="2"/>
          </w:tcPr>
          <w:p w:rsidR="004D56B6" w:rsidRPr="00CA415F" w:rsidRDefault="004D56B6" w:rsidP="004D56B6">
            <w:pPr>
              <w:rPr>
                <w:i/>
              </w:rPr>
            </w:pPr>
            <w:r w:rsidRPr="00CA415F">
              <w:rPr>
                <w:i/>
                <w:iCs/>
              </w:rPr>
              <w:t xml:space="preserve">NB: </w:t>
            </w:r>
            <w:r w:rsidRPr="00CA415F">
              <w:rPr>
                <w:i/>
                <w:noProof/>
              </w:rPr>
              <w:t>traditional herbal medicinal products have not been included in the CA as they fall under DG SANTE legislation (not AGRI)</w:t>
            </w:r>
          </w:p>
        </w:tc>
      </w:tr>
    </w:tbl>
    <w:p w:rsidR="00360BDE" w:rsidRPr="009A14AF" w:rsidRDefault="00360BDE" w:rsidP="00CD77E1">
      <w:pPr>
        <w:rPr>
          <w:i/>
          <w:iCs/>
        </w:rPr>
      </w:pPr>
    </w:p>
    <w:p w:rsidR="00D00312" w:rsidRPr="009A14AF" w:rsidRDefault="00D00312" w:rsidP="00D00312">
      <w:pPr>
        <w:pStyle w:val="AMNumberTabs"/>
        <w:keepNext/>
      </w:pPr>
      <w:r w:rsidRPr="009A14AF">
        <w:t>CA1</w:t>
      </w:r>
      <w:r w:rsidR="00D91C76" w:rsidRPr="009A14AF">
        <w:t xml:space="preserve"> - Part II</w:t>
      </w:r>
      <w:r w:rsidRPr="009A14AF">
        <w:t xml:space="preserve"> </w:t>
      </w:r>
    </w:p>
    <w:p w:rsidR="00E675C3" w:rsidRPr="009A14AF" w:rsidRDefault="00E675C3" w:rsidP="00D00312">
      <w:pPr>
        <w:pStyle w:val="AMNumberTabs"/>
        <w:keepNext/>
        <w:rPr>
          <w:b w:val="0"/>
          <w:i/>
        </w:rPr>
      </w:pPr>
      <w:r w:rsidRPr="009A14AF">
        <w:rPr>
          <w:b w:val="0"/>
        </w:rPr>
        <w:t>Replacing AMs 5, 370-371</w:t>
      </w:r>
    </w:p>
    <w:p w:rsidR="00D00312" w:rsidRPr="009A14AF" w:rsidRDefault="00D00312" w:rsidP="00D00312">
      <w:pPr>
        <w:pStyle w:val="AMNumberTabs"/>
        <w:keepNext/>
      </w:pPr>
      <w:r w:rsidRPr="009A14AF">
        <w:t>Proposal for a regulation</w:t>
      </w:r>
    </w:p>
    <w:p w:rsidR="00D00312" w:rsidRPr="009A14AF" w:rsidRDefault="00D00312" w:rsidP="00D00312">
      <w:pPr>
        <w:pStyle w:val="NormalBold"/>
        <w:rPr>
          <w:lang w:val="fr-FR"/>
        </w:rPr>
      </w:pPr>
      <w:r w:rsidRPr="009A14AF">
        <w:t>Recital 9</w:t>
      </w:r>
    </w:p>
    <w:p w:rsidR="00E84150" w:rsidRPr="009A14AF" w:rsidRDefault="00E84150" w:rsidP="00D00312">
      <w:pPr>
        <w:pStyle w:val="NormalBold"/>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0312" w:rsidRPr="009A14AF" w:rsidTr="00D00312">
        <w:trPr>
          <w:jc w:val="center"/>
        </w:trPr>
        <w:tc>
          <w:tcPr>
            <w:tcW w:w="9752" w:type="dxa"/>
            <w:gridSpan w:val="2"/>
          </w:tcPr>
          <w:p w:rsidR="00D00312" w:rsidRPr="009A14AF" w:rsidRDefault="00D00312" w:rsidP="00D00312">
            <w:pPr>
              <w:keepNext/>
            </w:pPr>
          </w:p>
        </w:tc>
      </w:tr>
      <w:tr w:rsidR="00D00312" w:rsidRPr="009A14AF" w:rsidTr="00D00312">
        <w:trPr>
          <w:jc w:val="center"/>
        </w:trPr>
        <w:tc>
          <w:tcPr>
            <w:tcW w:w="4876" w:type="dxa"/>
          </w:tcPr>
          <w:p w:rsidR="00D00312" w:rsidRPr="009A14AF" w:rsidRDefault="00D00312" w:rsidP="00D00312">
            <w:pPr>
              <w:pStyle w:val="ColumnHeading"/>
              <w:keepNext/>
            </w:pPr>
            <w:r w:rsidRPr="009A14AF">
              <w:t>Text proposed by the Commission</w:t>
            </w:r>
          </w:p>
        </w:tc>
        <w:tc>
          <w:tcPr>
            <w:tcW w:w="4876" w:type="dxa"/>
          </w:tcPr>
          <w:p w:rsidR="00D00312" w:rsidRPr="009A14AF" w:rsidRDefault="00D00312" w:rsidP="00D00312">
            <w:pPr>
              <w:pStyle w:val="ColumnHeading"/>
              <w:keepNext/>
            </w:pPr>
            <w:r w:rsidRPr="009A14AF">
              <w:t>Compromise Amendment</w:t>
            </w:r>
          </w:p>
        </w:tc>
      </w:tr>
      <w:tr w:rsidR="00D00312" w:rsidRPr="009A14AF" w:rsidTr="00D00312">
        <w:trPr>
          <w:jc w:val="center"/>
        </w:trPr>
        <w:tc>
          <w:tcPr>
            <w:tcW w:w="4876" w:type="dxa"/>
          </w:tcPr>
          <w:p w:rsidR="00D00312" w:rsidRPr="009A14AF" w:rsidRDefault="00D00312" w:rsidP="00D00312">
            <w:pPr>
              <w:pStyle w:val="Normal6"/>
              <w:jc w:val="both"/>
            </w:pPr>
            <w:r w:rsidRPr="009A14AF">
              <w:t>(9) Experience gained so far with the application of Regulation (EC) No 834/2007 shows a need to clarify the products to which this Regulation applies. Primarily, it should cover agricultural products, including aquaculture products, listed in Annex I to the Treaty on the Functioning of the European Union (‘the Treaty’). Moreover, it should cover processed agricultural products for use as food or feed because the placing on the market of such products as organic provides a major outlet for agricultural products and ensures visibility to the consumer of the organic nature of the agricultural products from which they are processed. Likewise, this Regulation should cover certain other products which are linked to agricultural products in a similarly close way as processed agricultural products because those other products either constitute a major outlet for agricultural products or form an integral part of the production process</w:t>
            </w:r>
            <w:r w:rsidRPr="009A14AF">
              <w:rPr>
                <w:b/>
                <w:i/>
              </w:rPr>
              <w:t>. Finally, sea salt should be included in the scope of this Regulation because it is produced by applying natural production techniques and its production contributes to the development of rural areas, and thus falls within the objectives of this Regulation</w:t>
            </w:r>
            <w:r w:rsidRPr="009A14AF">
              <w:t xml:space="preserve">. </w:t>
            </w:r>
            <w:r w:rsidRPr="009A14AF">
              <w:rPr>
                <w:b/>
                <w:i/>
              </w:rPr>
              <w:t>For reasons of clarity, those other products, not listed in Annex I to the Treaty, should be listed in an Annex to this Regulation.</w:t>
            </w:r>
          </w:p>
        </w:tc>
        <w:tc>
          <w:tcPr>
            <w:tcW w:w="4876" w:type="dxa"/>
          </w:tcPr>
          <w:p w:rsidR="00D00312" w:rsidRPr="009A14AF" w:rsidRDefault="00D00312" w:rsidP="00D00312">
            <w:pPr>
              <w:pStyle w:val="Normal6"/>
              <w:jc w:val="both"/>
            </w:pPr>
            <w:r w:rsidRPr="009A14AF">
              <w:t xml:space="preserve">(9) Experience gained so far with the application of Regulation (EC) No 834/2007 shows a need to clarify the </w:t>
            </w:r>
            <w:r w:rsidRPr="009A14AF">
              <w:rPr>
                <w:b/>
                <w:i/>
              </w:rPr>
              <w:t>production processes and</w:t>
            </w:r>
            <w:r w:rsidRPr="009A14AF">
              <w:t xml:space="preserve"> products to which this Regulation applies. Primarily, it should cover agricultural </w:t>
            </w:r>
            <w:r w:rsidRPr="009A14AF">
              <w:rPr>
                <w:b/>
                <w:i/>
              </w:rPr>
              <w:t>production methods and</w:t>
            </w:r>
            <w:r w:rsidRPr="009A14AF">
              <w:t xml:space="preserve"> products, including aquaculture </w:t>
            </w:r>
            <w:r w:rsidRPr="009A14AF">
              <w:rPr>
                <w:b/>
                <w:i/>
              </w:rPr>
              <w:t>and beekeeping</w:t>
            </w:r>
            <w:r w:rsidRPr="009A14AF">
              <w:rPr>
                <w:b/>
              </w:rPr>
              <w:t xml:space="preserve"> </w:t>
            </w:r>
            <w:r w:rsidRPr="009A14AF">
              <w:t xml:space="preserve">products. Moreover, it should cover processed agricultural products for use as food or feed because the placing on the market of such products as organic provides a major outlet for agricultural products and ensures visibility to the consumer of the organic nature of the agricultural products from which they are processed. Likewise, this Regulation should cover certain other products which are </w:t>
            </w:r>
            <w:r w:rsidRPr="009A14AF">
              <w:rPr>
                <w:b/>
                <w:i/>
              </w:rPr>
              <w:t>closely</w:t>
            </w:r>
            <w:r w:rsidRPr="009A14AF">
              <w:t xml:space="preserve"> linked to agricultural products in a similarly close way as processed agricultural products because those other products either constitute a major outlet for agricultural products or form an integral part of the production process. [Finally, sea salt should be included in the scope of this Regulation because it is produced by applying natural production techniques and its production contributes to the development of rural areas, and thus falls within the objectives of this Regulation].</w:t>
            </w:r>
          </w:p>
          <w:p w:rsidR="00AE2E88" w:rsidRPr="009A14AF" w:rsidRDefault="00AE2E88" w:rsidP="00842B37">
            <w:pPr>
              <w:pStyle w:val="Normal6"/>
              <w:jc w:val="both"/>
              <w:rPr>
                <w:i/>
                <w:szCs w:val="24"/>
              </w:rPr>
            </w:pPr>
          </w:p>
        </w:tc>
      </w:tr>
    </w:tbl>
    <w:p w:rsidR="007B405D" w:rsidRDefault="007B405D" w:rsidP="00CD77E1">
      <w:pPr>
        <w:rPr>
          <w:i/>
        </w:rPr>
      </w:pPr>
      <w:r>
        <w:rPr>
          <w:i/>
        </w:rPr>
        <w:tab/>
      </w:r>
      <w:r w:rsidR="009A14AF" w:rsidRPr="009A14AF">
        <w:rPr>
          <w:i/>
        </w:rPr>
        <w:t xml:space="preserve">[This part </w:t>
      </w:r>
      <w:r w:rsidR="009A14AF" w:rsidRPr="009A14AF">
        <w:t xml:space="preserve">[...] </w:t>
      </w:r>
      <w:r w:rsidR="009A14AF" w:rsidRPr="009A14AF">
        <w:rPr>
          <w:i/>
        </w:rPr>
        <w:t>will have to be deleted if AM 255 is adopted.]</w:t>
      </w:r>
    </w:p>
    <w:p w:rsidR="007B405D" w:rsidRDefault="007B405D" w:rsidP="00CD77E1">
      <w:pPr>
        <w:rPr>
          <w:i/>
        </w:rPr>
      </w:pPr>
    </w:p>
    <w:p w:rsidR="006B6901" w:rsidRPr="009A14AF" w:rsidRDefault="006949AB" w:rsidP="00CD77E1">
      <w:pPr>
        <w:rPr>
          <w:b/>
          <w:sz w:val="28"/>
          <w:szCs w:val="28"/>
        </w:rPr>
      </w:pPr>
      <w:r w:rsidRPr="009A14AF">
        <w:rPr>
          <w:b/>
          <w:iCs/>
          <w:sz w:val="28"/>
          <w:szCs w:val="28"/>
        </w:rPr>
        <w:t>CA2 -</w:t>
      </w:r>
      <w:r w:rsidRPr="009A14AF">
        <w:rPr>
          <w:i/>
          <w:iCs/>
          <w:sz w:val="28"/>
          <w:szCs w:val="28"/>
        </w:rPr>
        <w:t xml:space="preserve"> </w:t>
      </w:r>
      <w:r w:rsidR="00CD77E1" w:rsidRPr="009A14AF">
        <w:rPr>
          <w:b/>
          <w:sz w:val="28"/>
          <w:szCs w:val="28"/>
        </w:rPr>
        <w:t xml:space="preserve">Draft compromise on </w:t>
      </w:r>
      <w:r w:rsidR="0088706F" w:rsidRPr="009A14AF">
        <w:rPr>
          <w:b/>
          <w:sz w:val="28"/>
          <w:szCs w:val="28"/>
        </w:rPr>
        <w:t xml:space="preserve">the </w:t>
      </w:r>
      <w:r w:rsidR="00186C78" w:rsidRPr="009A14AF">
        <w:rPr>
          <w:b/>
          <w:sz w:val="28"/>
          <w:szCs w:val="28"/>
        </w:rPr>
        <w:t>definition</w:t>
      </w:r>
      <w:r w:rsidR="006B6901" w:rsidRPr="009A14AF">
        <w:rPr>
          <w:b/>
          <w:sz w:val="28"/>
          <w:szCs w:val="28"/>
        </w:rPr>
        <w:t>s (Article 3)</w:t>
      </w:r>
      <w:r w:rsidRPr="009A14AF">
        <w:rPr>
          <w:b/>
          <w:sz w:val="28"/>
          <w:szCs w:val="28"/>
        </w:rPr>
        <w:t xml:space="preserve"> - </w:t>
      </w:r>
      <w:r w:rsidR="00B8121E" w:rsidRPr="009A14AF">
        <w:rPr>
          <w:b/>
          <w:sz w:val="28"/>
          <w:szCs w:val="28"/>
        </w:rPr>
        <w:t>4</w:t>
      </w:r>
      <w:r w:rsidRPr="009A14AF">
        <w:rPr>
          <w:b/>
          <w:sz w:val="28"/>
          <w:szCs w:val="28"/>
        </w:rPr>
        <w:t xml:space="preserve"> definitions = </w:t>
      </w:r>
      <w:r w:rsidR="00B8121E" w:rsidRPr="009A14AF">
        <w:rPr>
          <w:b/>
          <w:sz w:val="28"/>
          <w:szCs w:val="28"/>
        </w:rPr>
        <w:t>4</w:t>
      </w:r>
      <w:r w:rsidRPr="009A14AF">
        <w:rPr>
          <w:b/>
          <w:sz w:val="28"/>
          <w:szCs w:val="28"/>
        </w:rPr>
        <w:t xml:space="preserve"> parts</w:t>
      </w:r>
    </w:p>
    <w:p w:rsidR="006B6901" w:rsidRPr="009A14AF" w:rsidRDefault="00717068" w:rsidP="00CD77E1">
      <w:pPr>
        <w:rPr>
          <w:i/>
        </w:rPr>
      </w:pPr>
      <w:r w:rsidRPr="00CA415F">
        <w:rPr>
          <w:i/>
        </w:rPr>
        <w:t xml:space="preserve">NB: the </w:t>
      </w:r>
      <w:r w:rsidR="00E802AD" w:rsidRPr="00CA415F">
        <w:rPr>
          <w:i/>
        </w:rPr>
        <w:t>3</w:t>
      </w:r>
      <w:r w:rsidRPr="009A14AF">
        <w:rPr>
          <w:i/>
        </w:rPr>
        <w:t xml:space="preserve"> parts </w:t>
      </w:r>
      <w:r w:rsidR="00E802AD" w:rsidRPr="009A14AF">
        <w:rPr>
          <w:i/>
        </w:rPr>
        <w:t xml:space="preserve">will be </w:t>
      </w:r>
      <w:r w:rsidRPr="009A14AF">
        <w:rPr>
          <w:i/>
        </w:rPr>
        <w:t xml:space="preserve">voted together for </w:t>
      </w:r>
      <w:r w:rsidR="00B8121E" w:rsidRPr="009A14AF">
        <w:rPr>
          <w:i/>
        </w:rPr>
        <w:t xml:space="preserve">easing the vote </w:t>
      </w:r>
    </w:p>
    <w:p w:rsidR="00B8121E" w:rsidRPr="009A14AF" w:rsidRDefault="00B8121E" w:rsidP="00CD77E1">
      <w:pPr>
        <w:rPr>
          <w:b/>
        </w:rPr>
      </w:pPr>
    </w:p>
    <w:p w:rsidR="00CD77E1" w:rsidRPr="009A14AF" w:rsidRDefault="006B6901" w:rsidP="00CD77E1">
      <w:pPr>
        <w:rPr>
          <w:b/>
        </w:rPr>
      </w:pPr>
      <w:r w:rsidRPr="009A14AF">
        <w:rPr>
          <w:b/>
        </w:rPr>
        <w:t xml:space="preserve">CA2 - Part </w:t>
      </w:r>
      <w:r w:rsidR="006949AB" w:rsidRPr="009A14AF">
        <w:rPr>
          <w:b/>
        </w:rPr>
        <w:t>1</w:t>
      </w:r>
      <w:r w:rsidRPr="009A14AF">
        <w:rPr>
          <w:b/>
        </w:rPr>
        <w:t xml:space="preserve"> -</w:t>
      </w:r>
      <w:r w:rsidR="004F4440" w:rsidRPr="009A14AF">
        <w:rPr>
          <w:b/>
        </w:rPr>
        <w:t xml:space="preserve"> </w:t>
      </w:r>
      <w:r w:rsidRPr="009A14AF">
        <w:rPr>
          <w:b/>
        </w:rPr>
        <w:t>definition</w:t>
      </w:r>
      <w:r w:rsidR="00186C78" w:rsidRPr="009A14AF">
        <w:rPr>
          <w:b/>
        </w:rPr>
        <w:t xml:space="preserve"> of '</w:t>
      </w:r>
      <w:r w:rsidR="00CD77E1" w:rsidRPr="009A14AF">
        <w:rPr>
          <w:b/>
        </w:rPr>
        <w:t>group of operators</w:t>
      </w:r>
      <w:r w:rsidR="00186C78" w:rsidRPr="009A14AF">
        <w:rPr>
          <w:b/>
        </w:rPr>
        <w:t>' (</w:t>
      </w:r>
      <w:r w:rsidR="004F4440" w:rsidRPr="009A14AF">
        <w:rPr>
          <w:b/>
        </w:rPr>
        <w:t>A</w:t>
      </w:r>
      <w:r w:rsidR="00186C78" w:rsidRPr="009A14AF">
        <w:rPr>
          <w:b/>
        </w:rPr>
        <w:t xml:space="preserve">rticle </w:t>
      </w:r>
      <w:r w:rsidR="004F4440" w:rsidRPr="009A14AF">
        <w:rPr>
          <w:b/>
        </w:rPr>
        <w:t>3</w:t>
      </w:r>
      <w:r w:rsidR="00A37A65" w:rsidRPr="009A14AF">
        <w:rPr>
          <w:b/>
        </w:rPr>
        <w:t xml:space="preserve"> - point 7</w:t>
      </w:r>
      <w:r w:rsidR="004F4440" w:rsidRPr="009A14AF">
        <w:rPr>
          <w:b/>
        </w:rPr>
        <w:t>)</w:t>
      </w:r>
    </w:p>
    <w:p w:rsidR="00CD77E1" w:rsidRPr="009A14AF" w:rsidRDefault="00CD77E1" w:rsidP="00CD77E1"/>
    <w:p w:rsidR="00CD77E1" w:rsidRPr="009A14AF" w:rsidRDefault="006D3420" w:rsidP="00CD77E1">
      <w:r w:rsidRPr="009A14AF">
        <w:t>Replacing</w:t>
      </w:r>
      <w:r w:rsidR="00CD77E1" w:rsidRPr="009A14AF">
        <w:t xml:space="preserve"> AM</w:t>
      </w:r>
      <w:r w:rsidRPr="009A14AF">
        <w:t>s</w:t>
      </w:r>
      <w:r w:rsidR="00CD77E1" w:rsidRPr="009A14AF">
        <w:t xml:space="preserve"> 55, 517</w:t>
      </w:r>
      <w:r w:rsidR="00412BF7" w:rsidRPr="009A14AF">
        <w:t>-</w:t>
      </w:r>
      <w:r w:rsidR="00CD77E1" w:rsidRPr="009A14AF">
        <w:t>530</w:t>
      </w:r>
      <w:r w:rsidRPr="009A14AF">
        <w:t xml:space="preserve"> and ENVI 33</w:t>
      </w:r>
    </w:p>
    <w:p w:rsidR="006D3420" w:rsidRPr="009A14AF" w:rsidRDefault="0082709C" w:rsidP="00CD77E1">
      <w:r w:rsidRPr="009A14AF">
        <w:t>B</w:t>
      </w:r>
      <w:r w:rsidR="006D3420" w:rsidRPr="009A14AF">
        <w:t xml:space="preserve">ased on </w:t>
      </w:r>
      <w:r w:rsidR="007D12A3" w:rsidRPr="009A14AF">
        <w:t>55, 517</w:t>
      </w:r>
      <w:r w:rsidR="005410C6" w:rsidRPr="009A14AF">
        <w:t>-526, 528-</w:t>
      </w:r>
      <w:r w:rsidRPr="009A14AF">
        <w:t>530</w:t>
      </w:r>
      <w:r w:rsidR="00C6545A" w:rsidRPr="009A14AF">
        <w:t xml:space="preserve"> and ENVI 33</w:t>
      </w:r>
    </w:p>
    <w:p w:rsidR="006D3420" w:rsidRPr="009A14AF" w:rsidRDefault="007D12A3" w:rsidP="006D3420">
      <w:pPr>
        <w:pStyle w:val="AMNumberTabs"/>
        <w:keepNext/>
        <w:rPr>
          <w:szCs w:val="24"/>
        </w:rPr>
      </w:pPr>
      <w:r w:rsidRPr="009A14AF">
        <w:rPr>
          <w:noProof/>
          <w:szCs w:val="24"/>
        </w:rPr>
        <w:t>C</w:t>
      </w:r>
      <w:r w:rsidR="006D3420" w:rsidRPr="009A14AF">
        <w:rPr>
          <w:noProof/>
          <w:szCs w:val="24"/>
        </w:rPr>
        <w:t>A</w:t>
      </w:r>
      <w:r w:rsidRPr="009A14AF">
        <w:rPr>
          <w:noProof/>
          <w:szCs w:val="24"/>
        </w:rPr>
        <w:t xml:space="preserve"> 2</w:t>
      </w:r>
      <w:r w:rsidR="006949AB" w:rsidRPr="009A14AF">
        <w:rPr>
          <w:noProof/>
          <w:szCs w:val="24"/>
        </w:rPr>
        <w:t xml:space="preserve"> - Part </w:t>
      </w:r>
      <w:r w:rsidR="00B8121E" w:rsidRPr="009A14AF">
        <w:rPr>
          <w:noProof/>
          <w:szCs w:val="24"/>
        </w:rPr>
        <w:t>1</w:t>
      </w:r>
    </w:p>
    <w:p w:rsidR="006D3420" w:rsidRPr="009A14AF" w:rsidRDefault="006D3420" w:rsidP="006D3420">
      <w:pPr>
        <w:pStyle w:val="NormalBold"/>
        <w:keepNext/>
        <w:rPr>
          <w:szCs w:val="24"/>
        </w:rPr>
      </w:pPr>
      <w:r w:rsidRPr="009A14AF">
        <w:rPr>
          <w:noProof/>
          <w:szCs w:val="24"/>
        </w:rPr>
        <w:t>Proposal for a regulation</w:t>
      </w:r>
    </w:p>
    <w:p w:rsidR="006D3420" w:rsidRPr="009A14AF" w:rsidRDefault="006D3420" w:rsidP="006D3420">
      <w:pPr>
        <w:pStyle w:val="NormalBold"/>
        <w:rPr>
          <w:noProof/>
          <w:szCs w:val="24"/>
          <w:lang w:val="fr-FR"/>
        </w:rPr>
      </w:pPr>
      <w:r w:rsidRPr="009A14AF">
        <w:rPr>
          <w:noProof/>
          <w:szCs w:val="24"/>
          <w:lang w:val="fr-FR"/>
        </w:rPr>
        <w:t>Article 3 –</w:t>
      </w:r>
      <w:r w:rsidR="008A7CED" w:rsidRPr="009A14AF">
        <w:rPr>
          <w:noProof/>
          <w:szCs w:val="24"/>
          <w:lang w:val="fr-FR"/>
        </w:rPr>
        <w:t xml:space="preserve"> </w:t>
      </w:r>
      <w:r w:rsidRPr="009A14AF">
        <w:rPr>
          <w:noProof/>
          <w:szCs w:val="24"/>
          <w:lang w:val="fr-FR"/>
        </w:rPr>
        <w:t>point 7</w:t>
      </w:r>
    </w:p>
    <w:p w:rsidR="00E84150" w:rsidRPr="009A14AF" w:rsidRDefault="00E84150" w:rsidP="006D3420">
      <w:pPr>
        <w:pStyle w:val="NormalBold"/>
        <w:rPr>
          <w:szCs w:val="24"/>
          <w:lang w:val="fr-FR"/>
        </w:rPr>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D3420" w:rsidRPr="009A14AF" w:rsidTr="006D3420">
        <w:trPr>
          <w:jc w:val="center"/>
        </w:trPr>
        <w:tc>
          <w:tcPr>
            <w:tcW w:w="4876" w:type="dxa"/>
            <w:hideMark/>
          </w:tcPr>
          <w:p w:rsidR="006D3420" w:rsidRPr="009A14AF" w:rsidRDefault="006D3420" w:rsidP="006D3420">
            <w:pPr>
              <w:pStyle w:val="ColumnHeading"/>
              <w:keepNext/>
              <w:rPr>
                <w:szCs w:val="24"/>
              </w:rPr>
            </w:pPr>
            <w:r w:rsidRPr="009A14AF">
              <w:rPr>
                <w:noProof/>
                <w:szCs w:val="24"/>
              </w:rPr>
              <w:t>Text proposed by the Commission</w:t>
            </w:r>
          </w:p>
        </w:tc>
        <w:tc>
          <w:tcPr>
            <w:tcW w:w="4876" w:type="dxa"/>
            <w:hideMark/>
          </w:tcPr>
          <w:p w:rsidR="006D3420" w:rsidRPr="009A14AF" w:rsidRDefault="009B5DD3" w:rsidP="006D3420">
            <w:pPr>
              <w:pStyle w:val="ColumnHeading"/>
              <w:keepNext/>
              <w:rPr>
                <w:szCs w:val="24"/>
              </w:rPr>
            </w:pPr>
            <w:r w:rsidRPr="009A14AF">
              <w:rPr>
                <w:noProof/>
                <w:szCs w:val="24"/>
              </w:rPr>
              <w:t xml:space="preserve">Compromise </w:t>
            </w:r>
            <w:r w:rsidR="006D3420" w:rsidRPr="009A14AF">
              <w:rPr>
                <w:noProof/>
                <w:szCs w:val="24"/>
              </w:rPr>
              <w:t>Amendment</w:t>
            </w:r>
          </w:p>
        </w:tc>
      </w:tr>
      <w:tr w:rsidR="006D3420" w:rsidRPr="009A14AF" w:rsidTr="006D3420">
        <w:trPr>
          <w:jc w:val="center"/>
        </w:trPr>
        <w:tc>
          <w:tcPr>
            <w:tcW w:w="4876" w:type="dxa"/>
            <w:hideMark/>
          </w:tcPr>
          <w:p w:rsidR="006D3420" w:rsidRPr="009A14AF" w:rsidRDefault="006D3420" w:rsidP="007C699D">
            <w:pPr>
              <w:pStyle w:val="Normal6"/>
              <w:jc w:val="both"/>
              <w:rPr>
                <w:szCs w:val="24"/>
              </w:rPr>
            </w:pPr>
            <w:r w:rsidRPr="009A14AF">
              <w:rPr>
                <w:noProof/>
                <w:szCs w:val="24"/>
              </w:rPr>
              <w:t>(7)</w:t>
            </w:r>
            <w:r w:rsidRPr="009A14AF">
              <w:rPr>
                <w:szCs w:val="24"/>
              </w:rPr>
              <w:t xml:space="preserve"> </w:t>
            </w:r>
            <w:r w:rsidRPr="009A14AF">
              <w:rPr>
                <w:noProof/>
                <w:szCs w:val="24"/>
              </w:rPr>
              <w:t xml:space="preserve">‘group of operators' means a group </w:t>
            </w:r>
            <w:r w:rsidRPr="009A14AF">
              <w:rPr>
                <w:b/>
                <w:i/>
              </w:rPr>
              <w:t>in which</w:t>
            </w:r>
            <w:r w:rsidRPr="009A14AF">
              <w:rPr>
                <w:noProof/>
                <w:szCs w:val="24"/>
              </w:rPr>
              <w:t xml:space="preserve"> each </w:t>
            </w:r>
            <w:r w:rsidRPr="009A14AF">
              <w:rPr>
                <w:b/>
                <w:i/>
                <w:noProof/>
                <w:szCs w:val="24"/>
              </w:rPr>
              <w:t>operator</w:t>
            </w:r>
            <w:r w:rsidRPr="009A14AF">
              <w:rPr>
                <w:noProof/>
                <w:szCs w:val="24"/>
              </w:rPr>
              <w:t xml:space="preserve"> is a farmer </w:t>
            </w:r>
            <w:r w:rsidRPr="009A14AF">
              <w:rPr>
                <w:b/>
                <w:i/>
                <w:noProof/>
                <w:szCs w:val="24"/>
              </w:rPr>
              <w:t>who has a holding of up to 5 hectares of utilised agricultural area and who</w:t>
            </w:r>
            <w:r w:rsidRPr="009A14AF">
              <w:rPr>
                <w:noProof/>
                <w:szCs w:val="24"/>
              </w:rPr>
              <w:t xml:space="preserve"> may, in addition to producing food or feed, be engaged in processing of food or feed;</w:t>
            </w:r>
          </w:p>
        </w:tc>
        <w:tc>
          <w:tcPr>
            <w:tcW w:w="4876" w:type="dxa"/>
            <w:hideMark/>
          </w:tcPr>
          <w:p w:rsidR="006D3420" w:rsidRPr="009A14AF" w:rsidRDefault="006D3420" w:rsidP="00056E13">
            <w:pPr>
              <w:pStyle w:val="Normal6"/>
              <w:jc w:val="both"/>
              <w:rPr>
                <w:b/>
                <w:i/>
              </w:rPr>
            </w:pPr>
            <w:r w:rsidRPr="009A14AF">
              <w:rPr>
                <w:noProof/>
                <w:szCs w:val="24"/>
              </w:rPr>
              <w:t>(7)</w:t>
            </w:r>
            <w:r w:rsidRPr="009A14AF">
              <w:rPr>
                <w:szCs w:val="24"/>
              </w:rPr>
              <w:t xml:space="preserve"> </w:t>
            </w:r>
            <w:r w:rsidRPr="009A14AF">
              <w:rPr>
                <w:noProof/>
                <w:szCs w:val="24"/>
              </w:rPr>
              <w:t>‘group of operators'</w:t>
            </w:r>
            <w:r w:rsidRPr="009A14AF">
              <w:t xml:space="preserve"> means a group</w:t>
            </w:r>
            <w:r w:rsidR="0091172E" w:rsidRPr="009A14AF">
              <w:rPr>
                <w:b/>
                <w:i/>
              </w:rPr>
              <w:t xml:space="preserve"> fulfilling all of the following conditions</w:t>
            </w:r>
            <w:r w:rsidR="00923907" w:rsidRPr="009A14AF">
              <w:t>:</w:t>
            </w:r>
          </w:p>
        </w:tc>
      </w:tr>
      <w:tr w:rsidR="00056E13" w:rsidRPr="009A14AF" w:rsidTr="006D3420">
        <w:trPr>
          <w:jc w:val="center"/>
        </w:trPr>
        <w:tc>
          <w:tcPr>
            <w:tcW w:w="4876" w:type="dxa"/>
          </w:tcPr>
          <w:p w:rsidR="00056E13" w:rsidRPr="009A14AF" w:rsidRDefault="00056E13" w:rsidP="007C699D">
            <w:pPr>
              <w:pStyle w:val="Normal6"/>
              <w:jc w:val="both"/>
              <w:rPr>
                <w:noProof/>
                <w:szCs w:val="24"/>
              </w:rPr>
            </w:pPr>
          </w:p>
        </w:tc>
        <w:tc>
          <w:tcPr>
            <w:tcW w:w="4876" w:type="dxa"/>
          </w:tcPr>
          <w:p w:rsidR="00056E13" w:rsidRPr="009A14AF" w:rsidRDefault="00056E13" w:rsidP="00056E13">
            <w:pPr>
              <w:pStyle w:val="Normal6"/>
              <w:jc w:val="both"/>
              <w:rPr>
                <w:noProof/>
                <w:szCs w:val="24"/>
              </w:rPr>
            </w:pPr>
            <w:r w:rsidRPr="009A14AF">
              <w:rPr>
                <w:b/>
                <w:i/>
              </w:rPr>
              <w:t>(i)</w:t>
            </w:r>
            <w:r w:rsidRPr="009A14AF">
              <w:t xml:space="preserve"> each </w:t>
            </w:r>
            <w:r w:rsidRPr="009A14AF">
              <w:rPr>
                <w:b/>
                <w:i/>
              </w:rPr>
              <w:t>member of the group</w:t>
            </w:r>
            <w:r w:rsidRPr="009A14AF">
              <w:t xml:space="preserve"> is a farmer </w:t>
            </w:r>
            <w:r w:rsidRPr="009A14AF">
              <w:rPr>
                <w:b/>
                <w:i/>
              </w:rPr>
              <w:t xml:space="preserve">or </w:t>
            </w:r>
            <w:r w:rsidR="00DF6586" w:rsidRPr="009A14AF">
              <w:rPr>
                <w:b/>
                <w:i/>
              </w:rPr>
              <w:t xml:space="preserve">is </w:t>
            </w:r>
            <w:r w:rsidRPr="009A14AF">
              <w:rPr>
                <w:b/>
                <w:i/>
              </w:rPr>
              <w:t>an operator</w:t>
            </w:r>
            <w:r w:rsidRPr="009A14AF">
              <w:t xml:space="preserve"> </w:t>
            </w:r>
            <w:r w:rsidRPr="009A14AF">
              <w:rPr>
                <w:b/>
                <w:i/>
              </w:rPr>
              <w:t xml:space="preserve">producing algae or aquaculture products, and may, </w:t>
            </w:r>
            <w:r w:rsidRPr="009A14AF">
              <w:t>in addition to producing food and feed, be engaged in</w:t>
            </w:r>
            <w:r w:rsidRPr="009A14AF">
              <w:rPr>
                <w:b/>
                <w:i/>
              </w:rPr>
              <w:t xml:space="preserve"> the </w:t>
            </w:r>
            <w:r w:rsidRPr="009A14AF">
              <w:t>processing,</w:t>
            </w:r>
            <w:r w:rsidRPr="009A14AF">
              <w:rPr>
                <w:b/>
                <w:i/>
              </w:rPr>
              <w:t xml:space="preserve"> preparation or marketing </w:t>
            </w:r>
            <w:r w:rsidRPr="009A14AF">
              <w:t>of food or feed;</w:t>
            </w:r>
          </w:p>
        </w:tc>
      </w:tr>
      <w:tr w:rsidR="00056E13" w:rsidRPr="009A14AF" w:rsidTr="006D3420">
        <w:trPr>
          <w:jc w:val="center"/>
        </w:trPr>
        <w:tc>
          <w:tcPr>
            <w:tcW w:w="4876" w:type="dxa"/>
          </w:tcPr>
          <w:p w:rsidR="00056E13" w:rsidRPr="009A14AF" w:rsidRDefault="00056E13" w:rsidP="007C699D">
            <w:pPr>
              <w:pStyle w:val="Normal6"/>
              <w:jc w:val="both"/>
              <w:rPr>
                <w:noProof/>
                <w:szCs w:val="24"/>
              </w:rPr>
            </w:pPr>
          </w:p>
        </w:tc>
        <w:tc>
          <w:tcPr>
            <w:tcW w:w="4876" w:type="dxa"/>
          </w:tcPr>
          <w:p w:rsidR="00056E13" w:rsidRPr="009A14AF" w:rsidRDefault="00056E13" w:rsidP="00056E13">
            <w:pPr>
              <w:pStyle w:val="Normal6"/>
              <w:jc w:val="both"/>
              <w:rPr>
                <w:noProof/>
                <w:szCs w:val="24"/>
              </w:rPr>
            </w:pPr>
            <w:r w:rsidRPr="009A14AF">
              <w:rPr>
                <w:b/>
                <w:i/>
              </w:rPr>
              <w:t>(ii) the production activities of the members of the group take place in geographical proximity to each other;</w:t>
            </w:r>
          </w:p>
        </w:tc>
      </w:tr>
      <w:tr w:rsidR="00056E13" w:rsidRPr="009A14AF" w:rsidTr="006D3420">
        <w:trPr>
          <w:jc w:val="center"/>
        </w:trPr>
        <w:tc>
          <w:tcPr>
            <w:tcW w:w="4876" w:type="dxa"/>
          </w:tcPr>
          <w:p w:rsidR="00056E13" w:rsidRPr="009A14AF" w:rsidRDefault="00056E13" w:rsidP="007C699D">
            <w:pPr>
              <w:pStyle w:val="Normal6"/>
              <w:jc w:val="both"/>
              <w:rPr>
                <w:noProof/>
                <w:szCs w:val="24"/>
              </w:rPr>
            </w:pPr>
          </w:p>
        </w:tc>
        <w:tc>
          <w:tcPr>
            <w:tcW w:w="4876" w:type="dxa"/>
          </w:tcPr>
          <w:p w:rsidR="00056E13" w:rsidRPr="009A14AF" w:rsidRDefault="00056E13" w:rsidP="00056E13">
            <w:pPr>
              <w:pStyle w:val="Normal6"/>
              <w:jc w:val="both"/>
              <w:rPr>
                <w:noProof/>
                <w:szCs w:val="24"/>
              </w:rPr>
            </w:pPr>
            <w:r w:rsidRPr="009A14AF">
              <w:rPr>
                <w:b/>
                <w:i/>
              </w:rPr>
              <w:t>(iii) a joint marketing system for the organic products produced by the group is established;</w:t>
            </w:r>
          </w:p>
        </w:tc>
      </w:tr>
      <w:tr w:rsidR="00056E13" w:rsidRPr="009A14AF" w:rsidTr="006D3420">
        <w:trPr>
          <w:jc w:val="center"/>
        </w:trPr>
        <w:tc>
          <w:tcPr>
            <w:tcW w:w="4876" w:type="dxa"/>
          </w:tcPr>
          <w:p w:rsidR="00056E13" w:rsidRPr="009A14AF" w:rsidRDefault="00056E13" w:rsidP="007C699D">
            <w:pPr>
              <w:pStyle w:val="Normal6"/>
              <w:jc w:val="both"/>
              <w:rPr>
                <w:noProof/>
                <w:szCs w:val="24"/>
              </w:rPr>
            </w:pPr>
          </w:p>
        </w:tc>
        <w:tc>
          <w:tcPr>
            <w:tcW w:w="4876" w:type="dxa"/>
          </w:tcPr>
          <w:p w:rsidR="00056E13" w:rsidRPr="009A14AF" w:rsidRDefault="00056E13" w:rsidP="00056E13">
            <w:pPr>
              <w:pStyle w:val="Normal6"/>
              <w:jc w:val="both"/>
              <w:rPr>
                <w:noProof/>
                <w:szCs w:val="24"/>
              </w:rPr>
            </w:pPr>
            <w:r w:rsidRPr="009A14AF">
              <w:rPr>
                <w:b/>
                <w:i/>
              </w:rPr>
              <w:t>(iv) the group has legal personality and an internal control system; and</w:t>
            </w:r>
          </w:p>
        </w:tc>
      </w:tr>
      <w:tr w:rsidR="00056E13" w:rsidRPr="009A14AF" w:rsidTr="00474746">
        <w:trPr>
          <w:jc w:val="center"/>
        </w:trPr>
        <w:tc>
          <w:tcPr>
            <w:tcW w:w="4876" w:type="dxa"/>
          </w:tcPr>
          <w:p w:rsidR="00056E13" w:rsidRPr="009A14AF" w:rsidRDefault="00056E13" w:rsidP="007C699D">
            <w:pPr>
              <w:pStyle w:val="Normal6"/>
              <w:jc w:val="both"/>
              <w:rPr>
                <w:noProof/>
                <w:szCs w:val="24"/>
              </w:rPr>
            </w:pPr>
          </w:p>
        </w:tc>
        <w:tc>
          <w:tcPr>
            <w:tcW w:w="4876" w:type="dxa"/>
            <w:shd w:val="clear" w:color="auto" w:fill="auto"/>
          </w:tcPr>
          <w:p w:rsidR="00056E13" w:rsidRPr="009A14AF" w:rsidRDefault="00056E13" w:rsidP="00056E13">
            <w:pPr>
              <w:pStyle w:val="Normal6"/>
              <w:jc w:val="both"/>
              <w:rPr>
                <w:noProof/>
                <w:szCs w:val="24"/>
              </w:rPr>
            </w:pPr>
            <w:r w:rsidRPr="009A14AF">
              <w:rPr>
                <w:b/>
                <w:i/>
              </w:rPr>
              <w:t xml:space="preserve">(v) the turnover or standard output of organic production of each member of the group </w:t>
            </w:r>
            <w:r w:rsidR="003125AC" w:rsidRPr="009A14AF">
              <w:rPr>
                <w:b/>
                <w:i/>
              </w:rPr>
              <w:t>does not exceed EUR 15</w:t>
            </w:r>
            <w:r w:rsidRPr="009A14AF">
              <w:rPr>
                <w:b/>
                <w:i/>
              </w:rPr>
              <w:t xml:space="preserve"> 000 per year, or each member produces on </w:t>
            </w:r>
            <w:r w:rsidRPr="000F24C0">
              <w:rPr>
                <w:b/>
                <w:i/>
              </w:rPr>
              <w:t>a holding of up to 5 hectares, or, in the cas</w:t>
            </w:r>
            <w:r w:rsidRPr="009A14AF">
              <w:rPr>
                <w:b/>
                <w:i/>
              </w:rPr>
              <w:t>e of production under glass or other intensive production under protective cover, on a holding of up to 0.5 hectares, or, in the case of exclusively permanent grassland, on a holding of up to 15 hectares.</w:t>
            </w:r>
          </w:p>
        </w:tc>
      </w:tr>
      <w:tr w:rsidR="00056E13" w:rsidRPr="009A14AF" w:rsidTr="00474746">
        <w:trPr>
          <w:jc w:val="center"/>
        </w:trPr>
        <w:tc>
          <w:tcPr>
            <w:tcW w:w="4876" w:type="dxa"/>
          </w:tcPr>
          <w:p w:rsidR="00056E13" w:rsidRPr="009A14AF" w:rsidRDefault="00056E13" w:rsidP="007C699D">
            <w:pPr>
              <w:pStyle w:val="Normal6"/>
              <w:jc w:val="both"/>
              <w:rPr>
                <w:noProof/>
                <w:szCs w:val="24"/>
              </w:rPr>
            </w:pPr>
          </w:p>
        </w:tc>
        <w:tc>
          <w:tcPr>
            <w:tcW w:w="4876" w:type="dxa"/>
            <w:shd w:val="clear" w:color="auto" w:fill="auto"/>
          </w:tcPr>
          <w:p w:rsidR="00056E13" w:rsidRPr="009A14AF" w:rsidRDefault="003125AC" w:rsidP="003125AC">
            <w:pPr>
              <w:pStyle w:val="Normal6"/>
              <w:jc w:val="both"/>
              <w:rPr>
                <w:noProof/>
                <w:szCs w:val="24"/>
              </w:rPr>
            </w:pPr>
            <w:r w:rsidRPr="009A14AF">
              <w:rPr>
                <w:b/>
                <w:i/>
              </w:rPr>
              <w:t>The conditions set out under point (v)</w:t>
            </w:r>
            <w:r w:rsidR="00056E13" w:rsidRPr="009A14AF">
              <w:rPr>
                <w:b/>
                <w:i/>
              </w:rPr>
              <w:t xml:space="preserve"> </w:t>
            </w:r>
            <w:r w:rsidRPr="009A14AF">
              <w:rPr>
                <w:b/>
                <w:i/>
              </w:rPr>
              <w:t xml:space="preserve">do not apply </w:t>
            </w:r>
            <w:r w:rsidR="00056E13" w:rsidRPr="009A14AF">
              <w:rPr>
                <w:b/>
                <w:i/>
              </w:rPr>
              <w:t>to group of operators from third countries;</w:t>
            </w:r>
          </w:p>
        </w:tc>
      </w:tr>
    </w:tbl>
    <w:p w:rsidR="00E84150" w:rsidRPr="009A14AF" w:rsidRDefault="00E84150" w:rsidP="00566B69">
      <w:pPr>
        <w:rPr>
          <w:b/>
        </w:rPr>
      </w:pPr>
    </w:p>
    <w:p w:rsidR="00E84150" w:rsidRPr="009A14AF" w:rsidRDefault="00E84150" w:rsidP="00566B69">
      <w:pPr>
        <w:rPr>
          <w:b/>
        </w:rPr>
      </w:pPr>
    </w:p>
    <w:p w:rsidR="00E84150" w:rsidRPr="009A14AF" w:rsidRDefault="00E84150" w:rsidP="00566B69">
      <w:pPr>
        <w:rPr>
          <w:b/>
        </w:rPr>
      </w:pPr>
    </w:p>
    <w:p w:rsidR="00566B69" w:rsidRPr="009A14AF" w:rsidRDefault="006949AB" w:rsidP="00566B69">
      <w:pPr>
        <w:rPr>
          <w:b/>
        </w:rPr>
      </w:pPr>
      <w:r w:rsidRPr="009A14AF">
        <w:rPr>
          <w:b/>
        </w:rPr>
        <w:t xml:space="preserve">CA2 - Part </w:t>
      </w:r>
      <w:r w:rsidR="00B8121E" w:rsidRPr="009A14AF">
        <w:rPr>
          <w:b/>
        </w:rPr>
        <w:t>2</w:t>
      </w:r>
      <w:r w:rsidR="00566B69" w:rsidRPr="009A14AF">
        <w:rPr>
          <w:b/>
        </w:rPr>
        <w:t xml:space="preserve"> - definition of ' organic plant breeding' </w:t>
      </w:r>
      <w:r w:rsidR="005625DA" w:rsidRPr="009A14AF">
        <w:rPr>
          <w:b/>
        </w:rPr>
        <w:t>(</w:t>
      </w:r>
      <w:r w:rsidR="00566B69" w:rsidRPr="009A14AF">
        <w:rPr>
          <w:b/>
        </w:rPr>
        <w:t>Art</w:t>
      </w:r>
      <w:r w:rsidR="005625DA" w:rsidRPr="009A14AF">
        <w:rPr>
          <w:b/>
        </w:rPr>
        <w:t xml:space="preserve"> </w:t>
      </w:r>
      <w:r w:rsidR="00566B69" w:rsidRPr="009A14AF">
        <w:rPr>
          <w:b/>
        </w:rPr>
        <w:t>3</w:t>
      </w:r>
      <w:r w:rsidR="00A37A65" w:rsidRPr="009A14AF">
        <w:rPr>
          <w:b/>
        </w:rPr>
        <w:t xml:space="preserve"> - point </w:t>
      </w:r>
      <w:r w:rsidR="005625DA" w:rsidRPr="009A14AF">
        <w:rPr>
          <w:b/>
        </w:rPr>
        <w:t>10 a)</w:t>
      </w:r>
    </w:p>
    <w:p w:rsidR="00566B69" w:rsidRPr="009A14AF" w:rsidRDefault="00566B69" w:rsidP="00566B69"/>
    <w:p w:rsidR="00566B69" w:rsidRPr="009A14AF" w:rsidRDefault="00A911A4" w:rsidP="00566B69">
      <w:r w:rsidRPr="009A14AF">
        <w:t>Replacing</w:t>
      </w:r>
      <w:r w:rsidR="00566B69" w:rsidRPr="009A14AF">
        <w:t xml:space="preserve"> AM 56, 533, 534 </w:t>
      </w:r>
    </w:p>
    <w:p w:rsidR="00566B69" w:rsidRPr="009A14AF" w:rsidRDefault="005625DA" w:rsidP="00566B69">
      <w:r w:rsidRPr="009A14AF">
        <w:t>Based on AM 56, 533, 534</w:t>
      </w:r>
    </w:p>
    <w:p w:rsidR="004F4440" w:rsidRPr="009A14AF" w:rsidRDefault="006949AB" w:rsidP="004F4440">
      <w:pPr>
        <w:pStyle w:val="AMNumberTabs"/>
        <w:keepNext/>
        <w:rPr>
          <w:szCs w:val="24"/>
        </w:rPr>
      </w:pPr>
      <w:r w:rsidRPr="009A14AF">
        <w:rPr>
          <w:noProof/>
          <w:szCs w:val="24"/>
        </w:rPr>
        <w:t xml:space="preserve">CA2 - Part </w:t>
      </w:r>
      <w:r w:rsidR="00B8121E" w:rsidRPr="009A14AF">
        <w:rPr>
          <w:noProof/>
          <w:szCs w:val="24"/>
        </w:rPr>
        <w:t>2</w:t>
      </w:r>
    </w:p>
    <w:p w:rsidR="004F4440" w:rsidRPr="009A14AF" w:rsidRDefault="004F4440" w:rsidP="004F4440">
      <w:pPr>
        <w:pStyle w:val="NormalBold"/>
        <w:keepNext/>
        <w:rPr>
          <w:szCs w:val="24"/>
          <w:lang w:val="en-GB"/>
        </w:rPr>
      </w:pPr>
      <w:r w:rsidRPr="009A14AF">
        <w:rPr>
          <w:noProof/>
          <w:szCs w:val="24"/>
        </w:rPr>
        <w:t>Proposal for a regulation</w:t>
      </w:r>
    </w:p>
    <w:p w:rsidR="004F4440" w:rsidRPr="009A14AF" w:rsidRDefault="004F4440" w:rsidP="004F4440">
      <w:pPr>
        <w:pStyle w:val="NormalBold"/>
        <w:rPr>
          <w:noProof/>
          <w:szCs w:val="24"/>
          <w:lang w:val="fr-FR"/>
        </w:rPr>
      </w:pPr>
      <w:r w:rsidRPr="009A14AF">
        <w:rPr>
          <w:noProof/>
          <w:szCs w:val="24"/>
        </w:rPr>
        <w:t>Article 3 –</w:t>
      </w:r>
      <w:r w:rsidR="00A37A65" w:rsidRPr="009A14AF">
        <w:rPr>
          <w:noProof/>
          <w:szCs w:val="24"/>
        </w:rPr>
        <w:t xml:space="preserve"> </w:t>
      </w:r>
      <w:r w:rsidRPr="009A14AF">
        <w:rPr>
          <w:noProof/>
          <w:szCs w:val="24"/>
        </w:rPr>
        <w:t>point 10 a (new)</w:t>
      </w:r>
    </w:p>
    <w:p w:rsidR="00E84150" w:rsidRPr="009A14AF" w:rsidRDefault="00E84150" w:rsidP="004F4440">
      <w:pPr>
        <w:pStyle w:val="NormalBold"/>
        <w:rPr>
          <w:szCs w:val="24"/>
          <w:lang w:val="fr-FR"/>
        </w:rPr>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F4440" w:rsidRPr="009A14AF" w:rsidTr="004F4440">
        <w:trPr>
          <w:jc w:val="center"/>
        </w:trPr>
        <w:tc>
          <w:tcPr>
            <w:tcW w:w="4876" w:type="dxa"/>
            <w:hideMark/>
          </w:tcPr>
          <w:p w:rsidR="004F4440" w:rsidRPr="009A14AF" w:rsidRDefault="004F4440" w:rsidP="004F4440">
            <w:pPr>
              <w:pStyle w:val="ColumnHeading"/>
              <w:keepNext/>
              <w:rPr>
                <w:szCs w:val="24"/>
              </w:rPr>
            </w:pPr>
            <w:r w:rsidRPr="009A14AF">
              <w:rPr>
                <w:noProof/>
                <w:szCs w:val="24"/>
              </w:rPr>
              <w:t>Text proposed by the Commission</w:t>
            </w:r>
          </w:p>
        </w:tc>
        <w:tc>
          <w:tcPr>
            <w:tcW w:w="4876" w:type="dxa"/>
            <w:hideMark/>
          </w:tcPr>
          <w:p w:rsidR="004F4440" w:rsidRPr="009A14AF" w:rsidRDefault="005625DA" w:rsidP="004F4440">
            <w:pPr>
              <w:pStyle w:val="ColumnHeading"/>
              <w:keepNext/>
              <w:rPr>
                <w:szCs w:val="24"/>
              </w:rPr>
            </w:pPr>
            <w:r w:rsidRPr="009A14AF">
              <w:rPr>
                <w:noProof/>
                <w:szCs w:val="24"/>
              </w:rPr>
              <w:t xml:space="preserve">Compromise </w:t>
            </w:r>
            <w:r w:rsidR="004F4440" w:rsidRPr="009A14AF">
              <w:rPr>
                <w:noProof/>
                <w:szCs w:val="24"/>
              </w:rPr>
              <w:t>Amendment</w:t>
            </w:r>
          </w:p>
        </w:tc>
      </w:tr>
      <w:tr w:rsidR="004F4440" w:rsidRPr="009A14AF" w:rsidTr="004F4440">
        <w:trPr>
          <w:jc w:val="center"/>
        </w:trPr>
        <w:tc>
          <w:tcPr>
            <w:tcW w:w="4876" w:type="dxa"/>
          </w:tcPr>
          <w:p w:rsidR="004F4440" w:rsidRPr="009A14AF" w:rsidRDefault="004F4440" w:rsidP="004F4440">
            <w:pPr>
              <w:pStyle w:val="Normal6"/>
              <w:rPr>
                <w:szCs w:val="24"/>
              </w:rPr>
            </w:pPr>
          </w:p>
        </w:tc>
        <w:tc>
          <w:tcPr>
            <w:tcW w:w="4876" w:type="dxa"/>
            <w:hideMark/>
          </w:tcPr>
          <w:p w:rsidR="004F4440" w:rsidRPr="009A14AF" w:rsidRDefault="004F4440" w:rsidP="0091172E">
            <w:pPr>
              <w:pStyle w:val="Normal6"/>
              <w:jc w:val="both"/>
              <w:rPr>
                <w:szCs w:val="24"/>
              </w:rPr>
            </w:pPr>
            <w:r w:rsidRPr="009A14AF">
              <w:rPr>
                <w:b/>
                <w:i/>
                <w:noProof/>
                <w:szCs w:val="24"/>
              </w:rPr>
              <w:t>(10a) 'organic plant breeding and variety development' means the enhancement of genetic diversity coupled with reliance on natural reproductive ability.</w:t>
            </w:r>
            <w:r w:rsidRPr="009A14AF">
              <w:rPr>
                <w:b/>
                <w:i/>
                <w:szCs w:val="24"/>
              </w:rPr>
              <w:t xml:space="preserve"> </w:t>
            </w:r>
            <w:r w:rsidRPr="009A14AF">
              <w:rPr>
                <w:b/>
                <w:i/>
                <w:noProof/>
                <w:szCs w:val="24"/>
              </w:rPr>
              <w:t xml:space="preserve">Organic plant breeding </w:t>
            </w:r>
            <w:r w:rsidR="0091172E" w:rsidRPr="009A14AF">
              <w:rPr>
                <w:b/>
                <w:i/>
                <w:noProof/>
                <w:szCs w:val="24"/>
              </w:rPr>
              <w:t xml:space="preserve">is aimed at the development of </w:t>
            </w:r>
            <w:r w:rsidRPr="009A14AF">
              <w:rPr>
                <w:b/>
                <w:i/>
                <w:noProof/>
                <w:szCs w:val="24"/>
              </w:rPr>
              <w:t>new varieties</w:t>
            </w:r>
            <w:r w:rsidR="0091172E" w:rsidRPr="009A14AF">
              <w:rPr>
                <w:b/>
                <w:i/>
                <w:noProof/>
                <w:szCs w:val="24"/>
              </w:rPr>
              <w:t xml:space="preserve"> which are</w:t>
            </w:r>
            <w:r w:rsidRPr="009A14AF">
              <w:rPr>
                <w:b/>
                <w:i/>
                <w:noProof/>
                <w:szCs w:val="24"/>
              </w:rPr>
              <w:t xml:space="preserve"> particularly suited for organic production systems.</w:t>
            </w:r>
            <w:r w:rsidRPr="009A14AF">
              <w:rPr>
                <w:b/>
                <w:i/>
                <w:szCs w:val="24"/>
              </w:rPr>
              <w:t xml:space="preserve"> </w:t>
            </w:r>
            <w:r w:rsidRPr="009A14AF">
              <w:rPr>
                <w:b/>
                <w:i/>
                <w:noProof/>
                <w:szCs w:val="24"/>
              </w:rPr>
              <w:t xml:space="preserve">It </w:t>
            </w:r>
            <w:r w:rsidR="0091172E" w:rsidRPr="009A14AF">
              <w:rPr>
                <w:b/>
                <w:i/>
                <w:noProof/>
                <w:szCs w:val="24"/>
              </w:rPr>
              <w:t xml:space="preserve">involves </w:t>
            </w:r>
            <w:r w:rsidRPr="009A14AF">
              <w:rPr>
                <w:b/>
                <w:i/>
                <w:noProof/>
                <w:szCs w:val="24"/>
              </w:rPr>
              <w:t>a holistic approach that respects natural crossing barriers and is based on fertile plants that can establish a viable relationship with the living soil.</w:t>
            </w:r>
            <w:r w:rsidRPr="009A14AF">
              <w:rPr>
                <w:b/>
                <w:i/>
                <w:szCs w:val="24"/>
              </w:rPr>
              <w:t xml:space="preserve"> </w:t>
            </w:r>
            <w:r w:rsidRPr="009A14AF">
              <w:rPr>
                <w:b/>
                <w:i/>
                <w:noProof/>
                <w:szCs w:val="24"/>
              </w:rPr>
              <w:t xml:space="preserve">Organic plant breeding is undertaken </w:t>
            </w:r>
            <w:r w:rsidR="001C2E74" w:rsidRPr="009A14AF">
              <w:rPr>
                <w:b/>
                <w:i/>
                <w:noProof/>
                <w:szCs w:val="24"/>
              </w:rPr>
              <w:t xml:space="preserve">under </w:t>
            </w:r>
            <w:r w:rsidR="00247908" w:rsidRPr="009A14AF">
              <w:rPr>
                <w:b/>
                <w:i/>
                <w:noProof/>
                <w:szCs w:val="24"/>
              </w:rPr>
              <w:t xml:space="preserve">these </w:t>
            </w:r>
            <w:r w:rsidR="001C2E74" w:rsidRPr="009A14AF">
              <w:rPr>
                <w:b/>
                <w:i/>
                <w:noProof/>
                <w:szCs w:val="24"/>
              </w:rPr>
              <w:t>organic</w:t>
            </w:r>
            <w:r w:rsidR="00247908" w:rsidRPr="009A14AF">
              <w:rPr>
                <w:b/>
                <w:i/>
                <w:noProof/>
                <w:szCs w:val="24"/>
              </w:rPr>
              <w:t xml:space="preserve"> plan</w:t>
            </w:r>
            <w:r w:rsidR="005B12AF" w:rsidRPr="009A14AF">
              <w:rPr>
                <w:b/>
                <w:i/>
                <w:noProof/>
                <w:szCs w:val="24"/>
              </w:rPr>
              <w:t xml:space="preserve">t </w:t>
            </w:r>
            <w:r w:rsidR="00247908" w:rsidRPr="009A14AF">
              <w:rPr>
                <w:b/>
                <w:i/>
                <w:noProof/>
                <w:szCs w:val="24"/>
              </w:rPr>
              <w:t>breeding</w:t>
            </w:r>
            <w:r w:rsidR="001C2E74" w:rsidRPr="009A14AF">
              <w:rPr>
                <w:b/>
                <w:i/>
                <w:noProof/>
                <w:szCs w:val="24"/>
              </w:rPr>
              <w:t xml:space="preserve"> conditions </w:t>
            </w:r>
            <w:r w:rsidR="005625DA" w:rsidRPr="009A14AF">
              <w:rPr>
                <w:b/>
                <w:bCs/>
                <w:i/>
                <w:iCs/>
              </w:rPr>
              <w:t>in line with the requirements of this</w:t>
            </w:r>
            <w:r w:rsidRPr="009A14AF">
              <w:rPr>
                <w:b/>
                <w:i/>
                <w:noProof/>
                <w:szCs w:val="24"/>
              </w:rPr>
              <w:t xml:space="preserve"> Regulation.</w:t>
            </w:r>
          </w:p>
        </w:tc>
      </w:tr>
    </w:tbl>
    <w:p w:rsidR="00566B69" w:rsidRPr="009A14AF" w:rsidRDefault="00566B69" w:rsidP="006B6901"/>
    <w:p w:rsidR="006B6901" w:rsidRPr="009A14AF" w:rsidRDefault="006B6901" w:rsidP="006B6901">
      <w:pPr>
        <w:rPr>
          <w:b/>
        </w:rPr>
      </w:pPr>
      <w:r w:rsidRPr="009A14AF">
        <w:rPr>
          <w:b/>
        </w:rPr>
        <w:t xml:space="preserve">CA2 - Part </w:t>
      </w:r>
      <w:r w:rsidR="00B8121E" w:rsidRPr="009A14AF">
        <w:rPr>
          <w:b/>
        </w:rPr>
        <w:t>3</w:t>
      </w:r>
      <w:r w:rsidRPr="009A14AF">
        <w:rPr>
          <w:b/>
        </w:rPr>
        <w:t xml:space="preserve"> - definition of 'organic animal breeding' (Art</w:t>
      </w:r>
      <w:r w:rsidR="000F5E6C" w:rsidRPr="009A14AF">
        <w:rPr>
          <w:b/>
        </w:rPr>
        <w:t>.</w:t>
      </w:r>
      <w:r w:rsidRPr="009A14AF">
        <w:rPr>
          <w:b/>
        </w:rPr>
        <w:t xml:space="preserve"> 3 </w:t>
      </w:r>
      <w:r w:rsidR="00A37A65" w:rsidRPr="009A14AF">
        <w:rPr>
          <w:b/>
        </w:rPr>
        <w:t xml:space="preserve">- point </w:t>
      </w:r>
      <w:r w:rsidRPr="009A14AF">
        <w:rPr>
          <w:b/>
        </w:rPr>
        <w:t xml:space="preserve">10 </w:t>
      </w:r>
      <w:r w:rsidR="00566B69" w:rsidRPr="009A14AF">
        <w:rPr>
          <w:b/>
        </w:rPr>
        <w:t>e</w:t>
      </w:r>
      <w:r w:rsidRPr="009A14AF">
        <w:rPr>
          <w:b/>
        </w:rPr>
        <w:t>)</w:t>
      </w:r>
    </w:p>
    <w:p w:rsidR="006B6901" w:rsidRPr="009A14AF" w:rsidRDefault="006B6901" w:rsidP="006B6901"/>
    <w:p w:rsidR="000F5E6C" w:rsidRPr="009A14AF" w:rsidRDefault="000F5E6C" w:rsidP="000F5E6C">
      <w:r w:rsidRPr="009A14AF">
        <w:t>Replacing AM 60, 535, 536</w:t>
      </w:r>
    </w:p>
    <w:p w:rsidR="006B6901" w:rsidRPr="009A14AF" w:rsidRDefault="00624965" w:rsidP="006B6901">
      <w:r w:rsidRPr="009A14AF">
        <w:t>Based on</w:t>
      </w:r>
      <w:r w:rsidR="006B6901" w:rsidRPr="009A14AF">
        <w:t xml:space="preserve"> AM 60</w:t>
      </w:r>
      <w:r w:rsidR="000F5E6C" w:rsidRPr="009A14AF">
        <w:t>,</w:t>
      </w:r>
      <w:r w:rsidR="006B6901" w:rsidRPr="009A14AF">
        <w:t xml:space="preserve"> 535</w:t>
      </w:r>
      <w:r w:rsidR="000F5E6C" w:rsidRPr="009A14AF">
        <w:t>,</w:t>
      </w:r>
      <w:r w:rsidR="006B6901" w:rsidRPr="009A14AF">
        <w:t xml:space="preserve"> 536</w:t>
      </w:r>
    </w:p>
    <w:p w:rsidR="000F5E6C" w:rsidRPr="009A14AF" w:rsidRDefault="000F5E6C" w:rsidP="000F5E6C">
      <w:pPr>
        <w:pStyle w:val="AMNumberTabs"/>
        <w:keepNext/>
      </w:pPr>
      <w:r w:rsidRPr="009A14AF">
        <w:t xml:space="preserve">CA2 - Part </w:t>
      </w:r>
      <w:r w:rsidR="00B8121E" w:rsidRPr="009A14AF">
        <w:t>3</w:t>
      </w:r>
    </w:p>
    <w:p w:rsidR="000F5E6C" w:rsidRPr="009A14AF" w:rsidRDefault="000F5E6C" w:rsidP="00E84150">
      <w:pPr>
        <w:pStyle w:val="NormalBold12b"/>
        <w:keepNext/>
        <w:spacing w:before="0"/>
      </w:pPr>
      <w:r w:rsidRPr="009A14AF">
        <w:t>Proposal for a regulation</w:t>
      </w:r>
    </w:p>
    <w:p w:rsidR="000F5E6C" w:rsidRPr="009A14AF" w:rsidRDefault="000F5E6C" w:rsidP="000F5E6C">
      <w:pPr>
        <w:pStyle w:val="NormalBold"/>
        <w:rPr>
          <w:lang w:val="fr-FR"/>
        </w:rPr>
      </w:pPr>
      <w:r w:rsidRPr="009A14AF">
        <w:rPr>
          <w:lang w:val="fr-FR"/>
        </w:rPr>
        <w:t>Article 3 – point 10 e (new)</w:t>
      </w:r>
    </w:p>
    <w:p w:rsidR="00E84150" w:rsidRPr="009A14AF" w:rsidRDefault="00E84150" w:rsidP="000F5E6C">
      <w:pPr>
        <w:pStyle w:val="NormalBold"/>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F5E6C" w:rsidRPr="009A14AF" w:rsidTr="000F5E6C">
        <w:trPr>
          <w:jc w:val="center"/>
        </w:trPr>
        <w:tc>
          <w:tcPr>
            <w:tcW w:w="4876" w:type="dxa"/>
          </w:tcPr>
          <w:p w:rsidR="000F5E6C" w:rsidRPr="009A14AF" w:rsidRDefault="000F5E6C" w:rsidP="000F5E6C">
            <w:pPr>
              <w:pStyle w:val="ColumnHeading"/>
              <w:keepNext/>
            </w:pPr>
            <w:r w:rsidRPr="009A14AF">
              <w:t>Text proposed by the Commission</w:t>
            </w:r>
          </w:p>
        </w:tc>
        <w:tc>
          <w:tcPr>
            <w:tcW w:w="4876" w:type="dxa"/>
          </w:tcPr>
          <w:p w:rsidR="000F5E6C" w:rsidRPr="009A14AF" w:rsidRDefault="000F5E6C" w:rsidP="000F5E6C">
            <w:pPr>
              <w:pStyle w:val="ColumnHeading"/>
              <w:keepNext/>
            </w:pPr>
            <w:r w:rsidRPr="009A14AF">
              <w:t>Compromise Amendment</w:t>
            </w:r>
          </w:p>
        </w:tc>
      </w:tr>
      <w:tr w:rsidR="000F5E6C" w:rsidRPr="009A14AF" w:rsidTr="000F5E6C">
        <w:trPr>
          <w:jc w:val="center"/>
        </w:trPr>
        <w:tc>
          <w:tcPr>
            <w:tcW w:w="4876" w:type="dxa"/>
          </w:tcPr>
          <w:p w:rsidR="000F5E6C" w:rsidRPr="009A14AF" w:rsidRDefault="000F5E6C" w:rsidP="000F5E6C">
            <w:pPr>
              <w:pStyle w:val="Normal6"/>
            </w:pPr>
          </w:p>
        </w:tc>
        <w:tc>
          <w:tcPr>
            <w:tcW w:w="4876" w:type="dxa"/>
          </w:tcPr>
          <w:p w:rsidR="000F5E6C" w:rsidRPr="009A14AF" w:rsidRDefault="000F5E6C" w:rsidP="00EB6A7B">
            <w:r w:rsidRPr="009A14AF">
              <w:rPr>
                <w:b/>
                <w:i/>
              </w:rPr>
              <w:t xml:space="preserve">(10e) 'organic animal breeding' means the enhancement of genetic diversity coupled with </w:t>
            </w:r>
            <w:r w:rsidR="0053080E" w:rsidRPr="009A14AF">
              <w:rPr>
                <w:b/>
                <w:i/>
              </w:rPr>
              <w:t xml:space="preserve">reliance </w:t>
            </w:r>
            <w:r w:rsidRPr="009A14AF">
              <w:rPr>
                <w:b/>
                <w:i/>
              </w:rPr>
              <w:t>on the natural reproductive ability of the animals concerned. Organic animal breeding shall</w:t>
            </w:r>
            <w:r w:rsidR="00DF6586" w:rsidRPr="009A14AF">
              <w:rPr>
                <w:b/>
                <w:i/>
              </w:rPr>
              <w:t>,</w:t>
            </w:r>
            <w:r w:rsidR="0053080E" w:rsidRPr="009A14AF">
              <w:rPr>
                <w:b/>
                <w:i/>
              </w:rPr>
              <w:t xml:space="preserve"> with regard to animals</w:t>
            </w:r>
            <w:r w:rsidR="00DF6586" w:rsidRPr="009A14AF">
              <w:rPr>
                <w:b/>
                <w:i/>
              </w:rPr>
              <w:t>,</w:t>
            </w:r>
            <w:r w:rsidRPr="009A14AF">
              <w:rPr>
                <w:b/>
                <w:i/>
              </w:rPr>
              <w:t xml:space="preserve"> </w:t>
            </w:r>
            <w:r w:rsidR="0091172E" w:rsidRPr="009A14AF">
              <w:rPr>
                <w:b/>
                <w:i/>
              </w:rPr>
              <w:t>secure</w:t>
            </w:r>
            <w:r w:rsidR="0041358E" w:rsidRPr="009A14AF">
              <w:rPr>
                <w:b/>
                <w:i/>
              </w:rPr>
              <w:t xml:space="preserve"> the optimum compliance</w:t>
            </w:r>
            <w:r w:rsidRPr="009A14AF">
              <w:rPr>
                <w:b/>
                <w:i/>
              </w:rPr>
              <w:t xml:space="preserve"> with the requirements of this Regulation, focussing </w:t>
            </w:r>
            <w:r w:rsidR="00FA6D83" w:rsidRPr="009A14AF">
              <w:rPr>
                <w:b/>
                <w:i/>
              </w:rPr>
              <w:t>on disease resistance, longevity, breeding value,</w:t>
            </w:r>
            <w:r w:rsidRPr="009A14AF">
              <w:rPr>
                <w:b/>
                <w:i/>
              </w:rPr>
              <w:t xml:space="preserve"> and adaptation to climatic and natural conditions</w:t>
            </w:r>
            <w:r w:rsidR="0091172E" w:rsidRPr="009A14AF">
              <w:rPr>
                <w:b/>
                <w:i/>
              </w:rPr>
              <w:t>,</w:t>
            </w:r>
            <w:r w:rsidRPr="009A14AF">
              <w:rPr>
                <w:b/>
                <w:bCs/>
                <w:i/>
                <w:iCs/>
              </w:rPr>
              <w:t xml:space="preserve"> and shall promot</w:t>
            </w:r>
            <w:r w:rsidR="005B12AF" w:rsidRPr="009A14AF">
              <w:rPr>
                <w:b/>
                <w:bCs/>
                <w:i/>
                <w:iCs/>
              </w:rPr>
              <w:t xml:space="preserve">e breeding </w:t>
            </w:r>
            <w:r w:rsidR="00DE4F5E" w:rsidRPr="009A14AF">
              <w:rPr>
                <w:b/>
                <w:bCs/>
                <w:i/>
                <w:iCs/>
              </w:rPr>
              <w:t xml:space="preserve">aimed at </w:t>
            </w:r>
            <w:r w:rsidR="005B12AF" w:rsidRPr="009A14AF">
              <w:rPr>
                <w:b/>
                <w:bCs/>
                <w:i/>
                <w:iCs/>
              </w:rPr>
              <w:t>slow growth</w:t>
            </w:r>
            <w:r w:rsidR="00FA6D83" w:rsidRPr="009A14AF">
              <w:rPr>
                <w:b/>
                <w:bCs/>
                <w:i/>
                <w:iCs/>
              </w:rPr>
              <w:t xml:space="preserve"> where relevant</w:t>
            </w:r>
            <w:r w:rsidR="005B12AF" w:rsidRPr="009A14AF">
              <w:rPr>
                <w:b/>
                <w:bCs/>
                <w:i/>
                <w:iCs/>
              </w:rPr>
              <w:t xml:space="preserve">; </w:t>
            </w:r>
          </w:p>
        </w:tc>
      </w:tr>
    </w:tbl>
    <w:p w:rsidR="00E84150" w:rsidRPr="009A14AF" w:rsidRDefault="00E84150" w:rsidP="006B6901"/>
    <w:p w:rsidR="00247908" w:rsidRPr="009A14AF" w:rsidRDefault="00247908" w:rsidP="00247908">
      <w:pPr>
        <w:rPr>
          <w:b/>
          <w:sz w:val="28"/>
          <w:szCs w:val="28"/>
        </w:rPr>
      </w:pPr>
      <w:r w:rsidRPr="009A14AF">
        <w:rPr>
          <w:b/>
          <w:sz w:val="28"/>
          <w:szCs w:val="28"/>
        </w:rPr>
        <w:t>CA 3 - Draft compromise objectives and principles to organic farming (Article 3a and 4)</w:t>
      </w:r>
    </w:p>
    <w:p w:rsidR="00247908" w:rsidRPr="009A14AF" w:rsidRDefault="005C1212" w:rsidP="00247908">
      <w:pPr>
        <w:rPr>
          <w:i/>
        </w:rPr>
      </w:pPr>
      <w:r w:rsidRPr="00CA415F">
        <w:rPr>
          <w:i/>
        </w:rPr>
        <w:t xml:space="preserve">NB: these 3 parts </w:t>
      </w:r>
      <w:r w:rsidR="00D97DF5" w:rsidRPr="00CA415F">
        <w:rPr>
          <w:i/>
        </w:rPr>
        <w:t>will</w:t>
      </w:r>
      <w:r w:rsidRPr="00CA415F">
        <w:rPr>
          <w:i/>
        </w:rPr>
        <w:t xml:space="preserve"> be voted together for text consistency.</w:t>
      </w:r>
    </w:p>
    <w:p w:rsidR="005C1212" w:rsidRPr="009A14AF" w:rsidRDefault="005C1212" w:rsidP="00247908"/>
    <w:p w:rsidR="00247908" w:rsidRPr="009A14AF" w:rsidRDefault="00247908" w:rsidP="00247908">
      <w:r w:rsidRPr="009A14AF">
        <w:t>Replacing AMs</w:t>
      </w:r>
      <w:r w:rsidR="00D00312" w:rsidRPr="009A14AF">
        <w:t xml:space="preserve"> 10,</w:t>
      </w:r>
      <w:r w:rsidRPr="009A14AF">
        <w:t xml:space="preserve"> 84-89,</w:t>
      </w:r>
      <w:r w:rsidR="00D00312" w:rsidRPr="009A14AF">
        <w:t xml:space="preserve"> 377-381,</w:t>
      </w:r>
      <w:r w:rsidRPr="009A14AF">
        <w:t xml:space="preserve"> 561-</w:t>
      </w:r>
      <w:r w:rsidR="0053080E" w:rsidRPr="009A14AF">
        <w:t>580</w:t>
      </w:r>
      <w:r w:rsidRPr="009A14AF">
        <w:t xml:space="preserve">, ENVI </w:t>
      </w:r>
      <w:r w:rsidR="00D00312" w:rsidRPr="009A14AF">
        <w:t>4</w:t>
      </w:r>
      <w:r w:rsidR="009C317A" w:rsidRPr="009A14AF">
        <w:t>-5</w:t>
      </w:r>
      <w:r w:rsidR="00D00312" w:rsidRPr="009A14AF">
        <w:t xml:space="preserve">, </w:t>
      </w:r>
      <w:r w:rsidR="0053080E" w:rsidRPr="009A14AF">
        <w:t>41</w:t>
      </w:r>
      <w:r w:rsidRPr="009A14AF">
        <w:t>-49</w:t>
      </w:r>
    </w:p>
    <w:p w:rsidR="00247908" w:rsidRPr="009A14AF" w:rsidRDefault="00247908" w:rsidP="00247908">
      <w:r w:rsidRPr="009A14AF">
        <w:t>Based on AMs 84-89, 561-562, 564-567, 574-575, 577-579, ENVI 43, 45-49</w:t>
      </w:r>
    </w:p>
    <w:p w:rsidR="00247908" w:rsidRPr="009A14AF" w:rsidRDefault="00247908" w:rsidP="00247908">
      <w:pPr>
        <w:rPr>
          <w:b/>
          <w:sz w:val="28"/>
          <w:szCs w:val="28"/>
        </w:rPr>
      </w:pPr>
    </w:p>
    <w:p w:rsidR="00247908" w:rsidRPr="009A14AF" w:rsidRDefault="00A92E09" w:rsidP="00247908">
      <w:pPr>
        <w:pStyle w:val="NormalBold"/>
        <w:keepNext/>
        <w:rPr>
          <w:noProof/>
          <w:szCs w:val="24"/>
          <w:lang w:val="en-GB"/>
        </w:rPr>
      </w:pPr>
      <w:r w:rsidRPr="009A14AF">
        <w:rPr>
          <w:noProof/>
          <w:szCs w:val="24"/>
          <w:lang w:val="en-GB"/>
        </w:rPr>
        <w:t>CA 3 - Part 1</w:t>
      </w:r>
    </w:p>
    <w:p w:rsidR="00247908" w:rsidRPr="009A14AF" w:rsidRDefault="00247908" w:rsidP="00247908">
      <w:pPr>
        <w:pStyle w:val="NormalBold"/>
        <w:keepNext/>
        <w:rPr>
          <w:szCs w:val="24"/>
        </w:rPr>
      </w:pPr>
      <w:r w:rsidRPr="009A14AF">
        <w:rPr>
          <w:noProof/>
          <w:szCs w:val="24"/>
        </w:rPr>
        <w:t>Proposal for a regulation</w:t>
      </w:r>
    </w:p>
    <w:p w:rsidR="00247908" w:rsidRPr="009A14AF" w:rsidRDefault="00247908" w:rsidP="00247908">
      <w:pPr>
        <w:pStyle w:val="NormalBold"/>
        <w:rPr>
          <w:noProof/>
          <w:szCs w:val="24"/>
          <w:lang w:val="en-GB"/>
        </w:rPr>
      </w:pPr>
      <w:r w:rsidRPr="009A14AF">
        <w:rPr>
          <w:noProof/>
          <w:szCs w:val="24"/>
          <w:lang w:val="en-GB"/>
        </w:rPr>
        <w:t>Chapter 2 - title</w:t>
      </w:r>
    </w:p>
    <w:p w:rsidR="00E84150" w:rsidRPr="009A14AF" w:rsidRDefault="00E84150" w:rsidP="00247908">
      <w:pPr>
        <w:pStyle w:val="NormalBold"/>
        <w:rPr>
          <w:szCs w:val="24"/>
          <w:lang w:val="en-GB"/>
        </w:rPr>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47908" w:rsidRPr="009A14AF" w:rsidTr="0072648F">
        <w:trPr>
          <w:jc w:val="center"/>
        </w:trPr>
        <w:tc>
          <w:tcPr>
            <w:tcW w:w="4876" w:type="dxa"/>
            <w:hideMark/>
          </w:tcPr>
          <w:p w:rsidR="00247908" w:rsidRPr="009A14AF" w:rsidRDefault="00247908" w:rsidP="0072648F">
            <w:pPr>
              <w:pStyle w:val="ColumnHeading"/>
              <w:keepNext/>
              <w:rPr>
                <w:szCs w:val="24"/>
              </w:rPr>
            </w:pPr>
            <w:r w:rsidRPr="009A14AF">
              <w:rPr>
                <w:noProof/>
                <w:szCs w:val="24"/>
              </w:rPr>
              <w:t>Text proposed by the Commission</w:t>
            </w:r>
          </w:p>
        </w:tc>
        <w:tc>
          <w:tcPr>
            <w:tcW w:w="4876" w:type="dxa"/>
            <w:hideMark/>
          </w:tcPr>
          <w:p w:rsidR="00247908" w:rsidRPr="009A14AF" w:rsidRDefault="00247908" w:rsidP="0072648F">
            <w:pPr>
              <w:pStyle w:val="ColumnHeading"/>
              <w:keepNext/>
              <w:rPr>
                <w:szCs w:val="24"/>
              </w:rPr>
            </w:pPr>
            <w:r w:rsidRPr="009A14AF">
              <w:rPr>
                <w:noProof/>
                <w:szCs w:val="24"/>
              </w:rPr>
              <w:t>Compromise Amendment</w:t>
            </w:r>
          </w:p>
        </w:tc>
      </w:tr>
      <w:tr w:rsidR="00247908" w:rsidRPr="009A14AF" w:rsidTr="0072648F">
        <w:trPr>
          <w:jc w:val="center"/>
        </w:trPr>
        <w:tc>
          <w:tcPr>
            <w:tcW w:w="4876" w:type="dxa"/>
          </w:tcPr>
          <w:p w:rsidR="00247908" w:rsidRPr="009A14AF" w:rsidRDefault="00247908" w:rsidP="0072648F">
            <w:pPr>
              <w:pStyle w:val="Normal6"/>
              <w:rPr>
                <w:szCs w:val="24"/>
              </w:rPr>
            </w:pPr>
            <w:r w:rsidRPr="009A14AF">
              <w:rPr>
                <w:szCs w:val="24"/>
              </w:rPr>
              <w:t xml:space="preserve">Principles </w:t>
            </w:r>
            <w:r w:rsidRPr="009A14AF">
              <w:rPr>
                <w:b/>
                <w:i/>
              </w:rPr>
              <w:t xml:space="preserve">of </w:t>
            </w:r>
            <w:r w:rsidRPr="009A14AF">
              <w:rPr>
                <w:szCs w:val="24"/>
              </w:rPr>
              <w:t>organic production</w:t>
            </w:r>
          </w:p>
        </w:tc>
        <w:tc>
          <w:tcPr>
            <w:tcW w:w="4876" w:type="dxa"/>
          </w:tcPr>
          <w:p w:rsidR="00247908" w:rsidRPr="009A14AF" w:rsidRDefault="00247908" w:rsidP="0090070C">
            <w:pPr>
              <w:pStyle w:val="Normal6"/>
              <w:jc w:val="both"/>
              <w:rPr>
                <w:szCs w:val="24"/>
              </w:rPr>
            </w:pPr>
            <w:r w:rsidRPr="009A14AF">
              <w:rPr>
                <w:b/>
                <w:i/>
                <w:szCs w:val="24"/>
              </w:rPr>
              <w:t xml:space="preserve">Objectives </w:t>
            </w:r>
            <w:r w:rsidR="005A4F1C" w:rsidRPr="009A14AF">
              <w:rPr>
                <w:b/>
                <w:i/>
                <w:szCs w:val="24"/>
              </w:rPr>
              <w:t xml:space="preserve">of, </w:t>
            </w:r>
            <w:r w:rsidRPr="009A14AF">
              <w:rPr>
                <w:b/>
                <w:i/>
                <w:szCs w:val="24"/>
              </w:rPr>
              <w:t>and</w:t>
            </w:r>
            <w:r w:rsidRPr="009A14AF">
              <w:rPr>
                <w:szCs w:val="24"/>
              </w:rPr>
              <w:t xml:space="preserve"> principles </w:t>
            </w:r>
            <w:r w:rsidRPr="009A14AF">
              <w:rPr>
                <w:b/>
                <w:i/>
                <w:szCs w:val="24"/>
              </w:rPr>
              <w:t>for</w:t>
            </w:r>
            <w:r w:rsidR="005A4F1C" w:rsidRPr="009A14AF">
              <w:rPr>
                <w:b/>
                <w:i/>
                <w:szCs w:val="24"/>
              </w:rPr>
              <w:t>,</w:t>
            </w:r>
            <w:r w:rsidRPr="009A14AF">
              <w:rPr>
                <w:b/>
                <w:i/>
                <w:szCs w:val="24"/>
              </w:rPr>
              <w:t xml:space="preserve"> </w:t>
            </w:r>
            <w:r w:rsidRPr="009A14AF">
              <w:rPr>
                <w:szCs w:val="24"/>
              </w:rPr>
              <w:t>organic production</w:t>
            </w:r>
          </w:p>
        </w:tc>
      </w:tr>
    </w:tbl>
    <w:p w:rsidR="00A92E09" w:rsidRPr="009A14AF" w:rsidRDefault="00A92E09" w:rsidP="00247908">
      <w:pPr>
        <w:pStyle w:val="NormalBold12b"/>
        <w:keepNext/>
      </w:pPr>
      <w:r w:rsidRPr="009A14AF">
        <w:t>CA3 - Part 2</w:t>
      </w:r>
    </w:p>
    <w:p w:rsidR="00A92E09" w:rsidRPr="009A14AF" w:rsidRDefault="00A92E09" w:rsidP="00A92E09">
      <w:pPr>
        <w:pStyle w:val="NoSpacing"/>
        <w:rPr>
          <w:b/>
        </w:rPr>
      </w:pPr>
      <w:r w:rsidRPr="009A14AF">
        <w:rPr>
          <w:b/>
        </w:rPr>
        <w:t xml:space="preserve">Proposal for a regulation </w:t>
      </w:r>
    </w:p>
    <w:p w:rsidR="00A92E09" w:rsidRPr="009A14AF" w:rsidRDefault="00A92E09" w:rsidP="00A92E09">
      <w:pPr>
        <w:pStyle w:val="NoSpacing"/>
        <w:rPr>
          <w:b/>
        </w:rPr>
      </w:pPr>
      <w:r w:rsidRPr="009A14AF">
        <w:rPr>
          <w:b/>
        </w:rPr>
        <w:t>Article 3</w:t>
      </w:r>
      <w:r w:rsidR="005A4F1C" w:rsidRPr="009A14AF">
        <w:rPr>
          <w:b/>
        </w:rPr>
        <w:t xml:space="preserve"> </w:t>
      </w:r>
      <w:r w:rsidRPr="009A14AF">
        <w:rPr>
          <w:b/>
        </w:rPr>
        <w:t xml:space="preserve">a </w:t>
      </w:r>
      <w:r w:rsidR="005A4F1C" w:rsidRPr="009A14AF">
        <w:rPr>
          <w:b/>
        </w:rPr>
        <w:t>(new)</w:t>
      </w:r>
    </w:p>
    <w:p w:rsidR="00A92E09" w:rsidRPr="009A14AF" w:rsidRDefault="00A92E09" w:rsidP="00A92E09">
      <w:pPr>
        <w:pStyle w:val="NoSpacing"/>
        <w:rPr>
          <w:b/>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92E09" w:rsidRPr="009A14AF" w:rsidTr="0072648F">
        <w:trPr>
          <w:jc w:val="center"/>
        </w:trPr>
        <w:tc>
          <w:tcPr>
            <w:tcW w:w="4876" w:type="dxa"/>
          </w:tcPr>
          <w:p w:rsidR="00A92E09" w:rsidRPr="009A14AF" w:rsidRDefault="00A92E09" w:rsidP="0072648F">
            <w:pPr>
              <w:pStyle w:val="ColumnHeading"/>
              <w:keepNext/>
            </w:pPr>
            <w:r w:rsidRPr="009A14AF">
              <w:t>Text proposed by the Commission</w:t>
            </w:r>
          </w:p>
        </w:tc>
        <w:tc>
          <w:tcPr>
            <w:tcW w:w="4876" w:type="dxa"/>
          </w:tcPr>
          <w:p w:rsidR="00A92E09" w:rsidRPr="009A14AF" w:rsidRDefault="00A92E09" w:rsidP="0072648F">
            <w:pPr>
              <w:pStyle w:val="ColumnHeading"/>
              <w:keepNext/>
            </w:pPr>
            <w:r w:rsidRPr="009A14AF">
              <w:t>Amendment</w:t>
            </w:r>
          </w:p>
        </w:tc>
      </w:tr>
      <w:tr w:rsidR="00A92E09" w:rsidRPr="009A14AF" w:rsidTr="0072648F">
        <w:trPr>
          <w:jc w:val="center"/>
        </w:trPr>
        <w:tc>
          <w:tcPr>
            <w:tcW w:w="4876" w:type="dxa"/>
          </w:tcPr>
          <w:p w:rsidR="00A92E09" w:rsidRPr="009A14AF" w:rsidRDefault="00A92E09" w:rsidP="0072648F">
            <w:pPr>
              <w:pStyle w:val="Normal6"/>
            </w:pPr>
          </w:p>
        </w:tc>
        <w:tc>
          <w:tcPr>
            <w:tcW w:w="4876" w:type="dxa"/>
          </w:tcPr>
          <w:p w:rsidR="00A92E09" w:rsidRPr="009A14AF" w:rsidRDefault="00A92E09" w:rsidP="0072648F">
            <w:pPr>
              <w:pStyle w:val="Normal6"/>
              <w:jc w:val="center"/>
              <w:rPr>
                <w:szCs w:val="24"/>
              </w:rPr>
            </w:pPr>
            <w:r w:rsidRPr="009A14AF">
              <w:rPr>
                <w:b/>
                <w:i/>
              </w:rPr>
              <w:t>Article 3a</w:t>
            </w:r>
          </w:p>
        </w:tc>
      </w:tr>
      <w:tr w:rsidR="00A92E09" w:rsidRPr="009A14AF" w:rsidTr="0072648F">
        <w:trPr>
          <w:jc w:val="center"/>
        </w:trPr>
        <w:tc>
          <w:tcPr>
            <w:tcW w:w="4876" w:type="dxa"/>
          </w:tcPr>
          <w:p w:rsidR="00A92E09" w:rsidRPr="009A14AF" w:rsidRDefault="00A92E09" w:rsidP="0072648F">
            <w:pPr>
              <w:pStyle w:val="Normal6"/>
            </w:pPr>
          </w:p>
        </w:tc>
        <w:tc>
          <w:tcPr>
            <w:tcW w:w="4876" w:type="dxa"/>
          </w:tcPr>
          <w:p w:rsidR="00A92E09" w:rsidRPr="009A14AF" w:rsidRDefault="00A92E09" w:rsidP="0072648F">
            <w:pPr>
              <w:pStyle w:val="Normal6"/>
              <w:jc w:val="center"/>
              <w:rPr>
                <w:szCs w:val="24"/>
              </w:rPr>
            </w:pPr>
            <w:r w:rsidRPr="009A14AF">
              <w:rPr>
                <w:b/>
                <w:i/>
              </w:rPr>
              <w:t>Objectives</w:t>
            </w:r>
          </w:p>
        </w:tc>
      </w:tr>
      <w:tr w:rsidR="00A92E09" w:rsidRPr="009A14AF" w:rsidTr="0072648F">
        <w:trPr>
          <w:jc w:val="center"/>
        </w:trPr>
        <w:tc>
          <w:tcPr>
            <w:tcW w:w="4876" w:type="dxa"/>
          </w:tcPr>
          <w:p w:rsidR="00A92E09" w:rsidRPr="009A14AF" w:rsidRDefault="00A92E09" w:rsidP="0072648F">
            <w:pPr>
              <w:pStyle w:val="Normal6"/>
            </w:pPr>
          </w:p>
        </w:tc>
        <w:tc>
          <w:tcPr>
            <w:tcW w:w="4876" w:type="dxa"/>
          </w:tcPr>
          <w:p w:rsidR="00A92E09" w:rsidRPr="009A14AF" w:rsidRDefault="00A92E09" w:rsidP="0072648F">
            <w:pPr>
              <w:pStyle w:val="Normal6"/>
              <w:jc w:val="both"/>
              <w:rPr>
                <w:b/>
                <w:bCs/>
                <w:i/>
                <w:iCs/>
                <w:szCs w:val="24"/>
              </w:rPr>
            </w:pPr>
            <w:r w:rsidRPr="009A14AF">
              <w:rPr>
                <w:b/>
                <w:bCs/>
                <w:i/>
                <w:iCs/>
              </w:rPr>
              <w:t>In order to establish a sustainable management system for organic production, the following general objectives shall be pursued:</w:t>
            </w:r>
          </w:p>
        </w:tc>
      </w:tr>
      <w:tr w:rsidR="00A92E09" w:rsidRPr="009A14AF" w:rsidTr="0072648F">
        <w:trPr>
          <w:jc w:val="center"/>
        </w:trPr>
        <w:tc>
          <w:tcPr>
            <w:tcW w:w="4876" w:type="dxa"/>
          </w:tcPr>
          <w:p w:rsidR="00A92E09" w:rsidRPr="009A14AF" w:rsidRDefault="00A92E09" w:rsidP="0072648F">
            <w:pPr>
              <w:pStyle w:val="Normal6"/>
            </w:pPr>
          </w:p>
        </w:tc>
        <w:tc>
          <w:tcPr>
            <w:tcW w:w="4876" w:type="dxa"/>
          </w:tcPr>
          <w:p w:rsidR="00A92E09" w:rsidRPr="009A14AF" w:rsidRDefault="00A92E09" w:rsidP="0072648F">
            <w:pPr>
              <w:pStyle w:val="Normal6"/>
              <w:jc w:val="both"/>
              <w:rPr>
                <w:szCs w:val="24"/>
              </w:rPr>
            </w:pPr>
            <w:r w:rsidRPr="009A14AF">
              <w:rPr>
                <w:b/>
                <w:i/>
              </w:rPr>
              <w:t>(a) respecting nature's systems and cycles and sustaining and enhancing the health of soil, water, plants and animals and the balance between them;</w:t>
            </w:r>
          </w:p>
        </w:tc>
      </w:tr>
      <w:tr w:rsidR="00A92E09" w:rsidRPr="009A14AF" w:rsidTr="0072648F">
        <w:trPr>
          <w:jc w:val="center"/>
        </w:trPr>
        <w:tc>
          <w:tcPr>
            <w:tcW w:w="4876" w:type="dxa"/>
          </w:tcPr>
          <w:p w:rsidR="00A92E09" w:rsidRPr="009A14AF" w:rsidRDefault="00A92E09" w:rsidP="0072648F">
            <w:pPr>
              <w:pStyle w:val="Normal6"/>
            </w:pPr>
          </w:p>
        </w:tc>
        <w:tc>
          <w:tcPr>
            <w:tcW w:w="4876" w:type="dxa"/>
          </w:tcPr>
          <w:p w:rsidR="00A92E09" w:rsidRPr="009A14AF" w:rsidRDefault="00A92E09" w:rsidP="0072648F">
            <w:pPr>
              <w:pStyle w:val="Normal6"/>
              <w:jc w:val="both"/>
              <w:rPr>
                <w:szCs w:val="24"/>
              </w:rPr>
            </w:pPr>
            <w:r w:rsidRPr="009A14AF">
              <w:rPr>
                <w:b/>
                <w:i/>
              </w:rPr>
              <w:t>(b) establishing appropriate management of biological processes based on ecological systems using natural resources which are internal to the system</w:t>
            </w:r>
            <w:r w:rsidR="005A4F1C" w:rsidRPr="009A14AF">
              <w:rPr>
                <w:b/>
                <w:i/>
              </w:rPr>
              <w:t>,</w:t>
            </w:r>
            <w:r w:rsidRPr="009A14AF">
              <w:rPr>
                <w:b/>
                <w:i/>
              </w:rPr>
              <w:t xml:space="preserve"> by methods that:</w:t>
            </w:r>
          </w:p>
        </w:tc>
      </w:tr>
      <w:tr w:rsidR="00A92E09" w:rsidRPr="009A14AF" w:rsidTr="0072648F">
        <w:trPr>
          <w:jc w:val="center"/>
        </w:trPr>
        <w:tc>
          <w:tcPr>
            <w:tcW w:w="4876" w:type="dxa"/>
          </w:tcPr>
          <w:p w:rsidR="00A92E09" w:rsidRPr="009A14AF" w:rsidRDefault="00A92E09" w:rsidP="0072648F">
            <w:pPr>
              <w:pStyle w:val="Normal6"/>
            </w:pPr>
          </w:p>
        </w:tc>
        <w:tc>
          <w:tcPr>
            <w:tcW w:w="4876" w:type="dxa"/>
          </w:tcPr>
          <w:p w:rsidR="00A92E09" w:rsidRPr="009A14AF" w:rsidRDefault="00A92E09" w:rsidP="0072648F">
            <w:pPr>
              <w:pStyle w:val="Normal6"/>
              <w:jc w:val="both"/>
              <w:rPr>
                <w:szCs w:val="24"/>
              </w:rPr>
            </w:pPr>
            <w:r w:rsidRPr="009A14AF">
              <w:rPr>
                <w:b/>
                <w:i/>
              </w:rPr>
              <w:t>– maintain the long-term fertility of soils;</w:t>
            </w:r>
          </w:p>
        </w:tc>
      </w:tr>
      <w:tr w:rsidR="00A92E09" w:rsidRPr="009A14AF" w:rsidTr="0072648F">
        <w:trPr>
          <w:jc w:val="center"/>
        </w:trPr>
        <w:tc>
          <w:tcPr>
            <w:tcW w:w="4876" w:type="dxa"/>
          </w:tcPr>
          <w:p w:rsidR="00A92E09" w:rsidRPr="009A14AF" w:rsidRDefault="00A92E09" w:rsidP="0072648F">
            <w:pPr>
              <w:pStyle w:val="Normal6"/>
            </w:pPr>
          </w:p>
        </w:tc>
        <w:tc>
          <w:tcPr>
            <w:tcW w:w="4876" w:type="dxa"/>
          </w:tcPr>
          <w:p w:rsidR="00A92E09" w:rsidRPr="009A14AF" w:rsidRDefault="00A92E09" w:rsidP="0072648F">
            <w:pPr>
              <w:pStyle w:val="Normal6"/>
              <w:jc w:val="both"/>
              <w:rPr>
                <w:szCs w:val="24"/>
              </w:rPr>
            </w:pPr>
            <w:r w:rsidRPr="009A14AF">
              <w:rPr>
                <w:b/>
                <w:i/>
              </w:rPr>
              <w:t>– contribute to a high level of biological diversity;</w:t>
            </w:r>
          </w:p>
        </w:tc>
      </w:tr>
      <w:tr w:rsidR="00A92E09" w:rsidRPr="009A14AF" w:rsidTr="0072648F">
        <w:trPr>
          <w:jc w:val="center"/>
        </w:trPr>
        <w:tc>
          <w:tcPr>
            <w:tcW w:w="4876" w:type="dxa"/>
          </w:tcPr>
          <w:p w:rsidR="00A92E09" w:rsidRPr="009A14AF" w:rsidRDefault="00A92E09" w:rsidP="0072648F">
            <w:pPr>
              <w:pStyle w:val="Normal6"/>
            </w:pPr>
          </w:p>
        </w:tc>
        <w:tc>
          <w:tcPr>
            <w:tcW w:w="4876" w:type="dxa"/>
          </w:tcPr>
          <w:p w:rsidR="00A92E09" w:rsidRPr="009A14AF" w:rsidRDefault="00A92E09" w:rsidP="0072648F">
            <w:pPr>
              <w:pStyle w:val="Normal6"/>
              <w:jc w:val="both"/>
              <w:rPr>
                <w:szCs w:val="24"/>
              </w:rPr>
            </w:pPr>
            <w:r w:rsidRPr="009A14AF">
              <w:rPr>
                <w:b/>
                <w:i/>
              </w:rPr>
              <w:t xml:space="preserve">– make a substantial contribution to a non-toxic environment; </w:t>
            </w:r>
          </w:p>
        </w:tc>
      </w:tr>
      <w:tr w:rsidR="00A92E09" w:rsidRPr="009A14AF" w:rsidTr="0072648F">
        <w:trPr>
          <w:jc w:val="center"/>
        </w:trPr>
        <w:tc>
          <w:tcPr>
            <w:tcW w:w="4876" w:type="dxa"/>
          </w:tcPr>
          <w:p w:rsidR="00A92E09" w:rsidRPr="009A14AF" w:rsidRDefault="00A92E09" w:rsidP="0072648F">
            <w:pPr>
              <w:pStyle w:val="Normal6"/>
            </w:pPr>
          </w:p>
        </w:tc>
        <w:tc>
          <w:tcPr>
            <w:tcW w:w="4876" w:type="dxa"/>
          </w:tcPr>
          <w:p w:rsidR="00A92E09" w:rsidRPr="009A14AF" w:rsidRDefault="00A92E09" w:rsidP="0072648F">
            <w:pPr>
              <w:pStyle w:val="Normal6"/>
              <w:jc w:val="both"/>
              <w:rPr>
                <w:szCs w:val="24"/>
              </w:rPr>
            </w:pPr>
            <w:r w:rsidRPr="009A14AF">
              <w:rPr>
                <w:b/>
                <w:i/>
              </w:rPr>
              <w:t>– make responsible use of, and contribute to the saving of, energy and water, and preserve natural resources such as water, soil, organic matter and air;</w:t>
            </w:r>
          </w:p>
        </w:tc>
      </w:tr>
      <w:tr w:rsidR="00A92E09" w:rsidRPr="009A14AF" w:rsidTr="0072648F">
        <w:trPr>
          <w:jc w:val="center"/>
        </w:trPr>
        <w:tc>
          <w:tcPr>
            <w:tcW w:w="4876" w:type="dxa"/>
          </w:tcPr>
          <w:p w:rsidR="00A92E09" w:rsidRPr="009A14AF" w:rsidRDefault="00A92E09" w:rsidP="0072648F">
            <w:pPr>
              <w:pStyle w:val="Normal6"/>
            </w:pPr>
          </w:p>
        </w:tc>
        <w:tc>
          <w:tcPr>
            <w:tcW w:w="4876" w:type="dxa"/>
          </w:tcPr>
          <w:p w:rsidR="00A92E09" w:rsidRPr="009A14AF" w:rsidRDefault="00A92E09" w:rsidP="0072648F">
            <w:pPr>
              <w:pStyle w:val="Normal6"/>
              <w:jc w:val="both"/>
              <w:rPr>
                <w:szCs w:val="24"/>
              </w:rPr>
            </w:pPr>
            <w:r w:rsidRPr="009A14AF">
              <w:rPr>
                <w:b/>
                <w:i/>
              </w:rPr>
              <w:t>– respect high animal welfare standards and, in particular, meet animals' species-specific behavioural needs;</w:t>
            </w:r>
          </w:p>
        </w:tc>
      </w:tr>
    </w:tbl>
    <w:p w:rsidR="00E84150" w:rsidRPr="009A14AF" w:rsidRDefault="00E84150" w:rsidP="00A92E09">
      <w:pPr>
        <w:pStyle w:val="NoSpacing"/>
        <w:rPr>
          <w:b/>
        </w:rPr>
      </w:pPr>
    </w:p>
    <w:p w:rsidR="00247908" w:rsidRPr="009A14AF" w:rsidRDefault="00247908" w:rsidP="00A92E09">
      <w:pPr>
        <w:pStyle w:val="NoSpacing"/>
        <w:rPr>
          <w:b/>
        </w:rPr>
      </w:pPr>
      <w:r w:rsidRPr="009A14AF">
        <w:rPr>
          <w:b/>
        </w:rPr>
        <w:t>CA 3 - Part 3</w:t>
      </w:r>
    </w:p>
    <w:p w:rsidR="00247908" w:rsidRPr="009A14AF" w:rsidRDefault="00247908" w:rsidP="00A92E09">
      <w:pPr>
        <w:pStyle w:val="NoSpacing"/>
        <w:rPr>
          <w:b/>
        </w:rPr>
      </w:pPr>
      <w:r w:rsidRPr="009A14AF">
        <w:rPr>
          <w:b/>
        </w:rPr>
        <w:t>Proposal for a regulation</w:t>
      </w:r>
    </w:p>
    <w:p w:rsidR="00247908" w:rsidRPr="009A14AF" w:rsidRDefault="00247908" w:rsidP="00A92E09">
      <w:pPr>
        <w:pStyle w:val="NoSpacing"/>
        <w:rPr>
          <w:b/>
        </w:rPr>
      </w:pPr>
      <w:r w:rsidRPr="009A14AF">
        <w:rPr>
          <w:b/>
        </w:rPr>
        <w:t xml:space="preserve">Article 4 </w:t>
      </w:r>
    </w:p>
    <w:p w:rsidR="00A92E09" w:rsidRPr="009A14AF" w:rsidRDefault="00A92E09" w:rsidP="00247908">
      <w:pPr>
        <w:pStyle w:val="NormalBold"/>
        <w:rPr>
          <w:lang w:val="en-GB"/>
        </w:rPr>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47908" w:rsidRPr="009A14AF" w:rsidTr="0072648F">
        <w:trPr>
          <w:jc w:val="center"/>
        </w:trPr>
        <w:tc>
          <w:tcPr>
            <w:tcW w:w="4876" w:type="dxa"/>
            <w:hideMark/>
          </w:tcPr>
          <w:p w:rsidR="00247908" w:rsidRPr="009A14AF" w:rsidRDefault="00247908" w:rsidP="0072648F">
            <w:pPr>
              <w:pStyle w:val="ColumnHeading"/>
              <w:keepNext/>
              <w:rPr>
                <w:szCs w:val="24"/>
              </w:rPr>
            </w:pPr>
            <w:r w:rsidRPr="009A14AF">
              <w:rPr>
                <w:noProof/>
                <w:szCs w:val="24"/>
              </w:rPr>
              <w:t>Text proposed by the Commission</w:t>
            </w:r>
          </w:p>
        </w:tc>
        <w:tc>
          <w:tcPr>
            <w:tcW w:w="4876" w:type="dxa"/>
            <w:hideMark/>
          </w:tcPr>
          <w:p w:rsidR="00247908" w:rsidRPr="009A14AF" w:rsidRDefault="00247908" w:rsidP="0072648F">
            <w:pPr>
              <w:pStyle w:val="ColumnHeading"/>
              <w:keepNext/>
              <w:rPr>
                <w:szCs w:val="24"/>
              </w:rPr>
            </w:pPr>
            <w:r w:rsidRPr="009A14AF">
              <w:rPr>
                <w:noProof/>
                <w:szCs w:val="24"/>
              </w:rPr>
              <w:t>Compromise Amendment</w:t>
            </w:r>
          </w:p>
        </w:tc>
      </w:tr>
      <w:tr w:rsidR="00247908" w:rsidRPr="009A14AF" w:rsidTr="0072648F">
        <w:trPr>
          <w:jc w:val="center"/>
        </w:trPr>
        <w:tc>
          <w:tcPr>
            <w:tcW w:w="4876" w:type="dxa"/>
          </w:tcPr>
          <w:p w:rsidR="00247908" w:rsidRPr="009A14AF" w:rsidRDefault="00247908" w:rsidP="0090070C">
            <w:pPr>
              <w:pStyle w:val="Normal6"/>
              <w:jc w:val="both"/>
              <w:rPr>
                <w:szCs w:val="24"/>
              </w:rPr>
            </w:pPr>
            <w:r w:rsidRPr="009A14AF">
              <w:rPr>
                <w:szCs w:val="24"/>
              </w:rPr>
              <w:t xml:space="preserve">Organic production is a sustainable management system </w:t>
            </w:r>
            <w:r w:rsidRPr="009A14AF">
              <w:rPr>
                <w:b/>
                <w:i/>
                <w:szCs w:val="24"/>
              </w:rPr>
              <w:t>for agriculture</w:t>
            </w:r>
            <w:r w:rsidRPr="009A14AF">
              <w:rPr>
                <w:szCs w:val="24"/>
              </w:rPr>
              <w:t xml:space="preserve"> that is based on the following general principles:</w:t>
            </w:r>
          </w:p>
        </w:tc>
        <w:tc>
          <w:tcPr>
            <w:tcW w:w="4876" w:type="dxa"/>
          </w:tcPr>
          <w:p w:rsidR="00247908" w:rsidRPr="009A14AF" w:rsidRDefault="00247908" w:rsidP="0090070C">
            <w:pPr>
              <w:pStyle w:val="Normal6"/>
              <w:jc w:val="both"/>
              <w:rPr>
                <w:b/>
                <w:i/>
                <w:lang w:val="en"/>
              </w:rPr>
            </w:pPr>
            <w:r w:rsidRPr="009A14AF">
              <w:rPr>
                <w:szCs w:val="24"/>
              </w:rPr>
              <w:t>Organic production is a sustainable management system that is based on the following general principles:</w:t>
            </w:r>
          </w:p>
        </w:tc>
      </w:tr>
      <w:tr w:rsidR="0090070C" w:rsidRPr="009A14AF" w:rsidTr="0072648F">
        <w:trPr>
          <w:jc w:val="center"/>
        </w:trPr>
        <w:tc>
          <w:tcPr>
            <w:tcW w:w="4876" w:type="dxa"/>
          </w:tcPr>
          <w:p w:rsidR="0090070C" w:rsidRPr="009A14AF" w:rsidRDefault="0090070C" w:rsidP="008B1C05">
            <w:pPr>
              <w:pStyle w:val="Point0letter"/>
              <w:numPr>
                <w:ilvl w:val="0"/>
                <w:numId w:val="0"/>
              </w:numPr>
              <w:ind w:left="23"/>
              <w:rPr>
                <w:szCs w:val="24"/>
              </w:rPr>
            </w:pPr>
            <w:r w:rsidRPr="009A14AF">
              <w:rPr>
                <w:lang w:val="en"/>
              </w:rPr>
              <w:t>(a)</w:t>
            </w:r>
            <w:r w:rsidRPr="009A14AF">
              <w:rPr>
                <w:b/>
                <w:i/>
                <w:noProof/>
                <w:lang w:val="en"/>
              </w:rPr>
              <w:t xml:space="preserve"> </w:t>
            </w:r>
            <w:r w:rsidRPr="009A14AF">
              <w:rPr>
                <w:b/>
                <w:i/>
                <w:noProof/>
              </w:rPr>
              <w:t>respect for nature's systems and cycles and sustainment and enhancement of the state of soil, water, air and biodiversity, of the health of plants and animals and of the balance between them;</w:t>
            </w:r>
          </w:p>
        </w:tc>
        <w:tc>
          <w:tcPr>
            <w:tcW w:w="4876" w:type="dxa"/>
          </w:tcPr>
          <w:p w:rsidR="0090070C" w:rsidRPr="009A14AF" w:rsidRDefault="0090070C" w:rsidP="0090070C">
            <w:pPr>
              <w:pStyle w:val="Point0letter"/>
              <w:numPr>
                <w:ilvl w:val="0"/>
                <w:numId w:val="0"/>
              </w:numPr>
              <w:ind w:left="23"/>
              <w:rPr>
                <w:szCs w:val="24"/>
              </w:rPr>
            </w:pPr>
            <w:r w:rsidRPr="009A14AF">
              <w:t>(a)</w:t>
            </w:r>
            <w:r w:rsidRPr="009A14AF">
              <w:rPr>
                <w:b/>
                <w:i/>
                <w:noProof/>
              </w:rPr>
              <w:t xml:space="preserve"> contribution to protection of the environment, the climate and human health; </w:t>
            </w:r>
          </w:p>
        </w:tc>
      </w:tr>
      <w:tr w:rsidR="0090070C" w:rsidRPr="009A14AF" w:rsidTr="0072648F">
        <w:trPr>
          <w:jc w:val="center"/>
        </w:trPr>
        <w:tc>
          <w:tcPr>
            <w:tcW w:w="4876" w:type="dxa"/>
          </w:tcPr>
          <w:p w:rsidR="0090070C" w:rsidRPr="009A14AF" w:rsidRDefault="008B1C05" w:rsidP="008B1C05">
            <w:pPr>
              <w:pStyle w:val="Point0letter"/>
              <w:numPr>
                <w:ilvl w:val="0"/>
                <w:numId w:val="0"/>
              </w:numPr>
              <w:ind w:left="23"/>
              <w:rPr>
                <w:szCs w:val="24"/>
              </w:rPr>
            </w:pPr>
            <w:r w:rsidRPr="009A14AF">
              <w:rPr>
                <w:noProof/>
              </w:rPr>
              <w:t>(b) contribution to a high level of biodiversity;</w:t>
            </w:r>
          </w:p>
        </w:tc>
        <w:tc>
          <w:tcPr>
            <w:tcW w:w="4876" w:type="dxa"/>
          </w:tcPr>
          <w:p w:rsidR="0090070C" w:rsidRPr="009A14AF" w:rsidRDefault="0090070C" w:rsidP="0090070C">
            <w:pPr>
              <w:pStyle w:val="Point0letter"/>
              <w:numPr>
                <w:ilvl w:val="0"/>
                <w:numId w:val="0"/>
              </w:numPr>
              <w:rPr>
                <w:szCs w:val="24"/>
              </w:rPr>
            </w:pPr>
            <w:r w:rsidRPr="009A14AF">
              <w:rPr>
                <w:noProof/>
              </w:rPr>
              <w:t>(b) contribution to a high level of biodiversity;</w:t>
            </w:r>
          </w:p>
        </w:tc>
      </w:tr>
      <w:tr w:rsidR="0090070C" w:rsidRPr="009A14AF" w:rsidTr="0072648F">
        <w:trPr>
          <w:jc w:val="center"/>
        </w:trPr>
        <w:tc>
          <w:tcPr>
            <w:tcW w:w="4876" w:type="dxa"/>
          </w:tcPr>
          <w:p w:rsidR="0090070C" w:rsidRPr="009A14AF" w:rsidRDefault="008B1C05" w:rsidP="008B1C05">
            <w:pPr>
              <w:pStyle w:val="Point0letter"/>
              <w:numPr>
                <w:ilvl w:val="0"/>
                <w:numId w:val="0"/>
              </w:numPr>
              <w:ind w:left="23"/>
              <w:rPr>
                <w:szCs w:val="24"/>
              </w:rPr>
            </w:pPr>
            <w:r w:rsidRPr="009A14AF">
              <w:rPr>
                <w:noProof/>
              </w:rPr>
              <w:t>(c) responsible use of energy and natural resources, such as water, soil, organic matter and air;</w:t>
            </w:r>
          </w:p>
        </w:tc>
        <w:tc>
          <w:tcPr>
            <w:tcW w:w="4876" w:type="dxa"/>
          </w:tcPr>
          <w:p w:rsidR="0090070C" w:rsidRPr="009A14AF" w:rsidRDefault="0090070C" w:rsidP="0090070C">
            <w:pPr>
              <w:pStyle w:val="Point0letter"/>
              <w:numPr>
                <w:ilvl w:val="0"/>
                <w:numId w:val="0"/>
              </w:numPr>
              <w:ind w:left="23"/>
              <w:rPr>
                <w:szCs w:val="24"/>
              </w:rPr>
            </w:pPr>
            <w:r w:rsidRPr="009A14AF">
              <w:rPr>
                <w:noProof/>
              </w:rPr>
              <w:t>(c) responsible use of energy and natural resources, such as water, soil, organic matter and air;</w:t>
            </w:r>
          </w:p>
        </w:tc>
      </w:tr>
      <w:tr w:rsidR="0090070C" w:rsidRPr="009A14AF" w:rsidTr="0072648F">
        <w:trPr>
          <w:jc w:val="center"/>
        </w:trPr>
        <w:tc>
          <w:tcPr>
            <w:tcW w:w="4876" w:type="dxa"/>
          </w:tcPr>
          <w:p w:rsidR="0090070C" w:rsidRPr="009A14AF" w:rsidRDefault="008B1C05" w:rsidP="008B1C05">
            <w:pPr>
              <w:pStyle w:val="Point0letter"/>
              <w:numPr>
                <w:ilvl w:val="0"/>
                <w:numId w:val="0"/>
              </w:numPr>
              <w:ind w:left="23"/>
              <w:rPr>
                <w:szCs w:val="24"/>
              </w:rPr>
            </w:pPr>
            <w:r w:rsidRPr="009A14AF">
              <w:rPr>
                <w:noProof/>
              </w:rPr>
              <w:t>(d) respect of high animal welfare standards and, in particular, fulfilment of animals’ species-specific behavioural needs;</w:t>
            </w:r>
          </w:p>
        </w:tc>
        <w:tc>
          <w:tcPr>
            <w:tcW w:w="4876" w:type="dxa"/>
          </w:tcPr>
          <w:p w:rsidR="0090070C" w:rsidRPr="009A14AF" w:rsidRDefault="0090070C" w:rsidP="0090070C">
            <w:pPr>
              <w:pStyle w:val="Point0letter"/>
              <w:numPr>
                <w:ilvl w:val="0"/>
                <w:numId w:val="0"/>
              </w:numPr>
              <w:ind w:left="23"/>
              <w:rPr>
                <w:szCs w:val="24"/>
              </w:rPr>
            </w:pPr>
            <w:r w:rsidRPr="009A14AF">
              <w:rPr>
                <w:noProof/>
              </w:rPr>
              <w:t>(d) respect of high animal welfare standards and, in particular, fulfilment of animals’ species-specific behavioural needs;</w:t>
            </w:r>
          </w:p>
        </w:tc>
      </w:tr>
      <w:tr w:rsidR="0090070C" w:rsidRPr="009A14AF" w:rsidTr="0072648F">
        <w:trPr>
          <w:jc w:val="center"/>
        </w:trPr>
        <w:tc>
          <w:tcPr>
            <w:tcW w:w="4876" w:type="dxa"/>
          </w:tcPr>
          <w:p w:rsidR="0090070C" w:rsidRPr="009A14AF" w:rsidRDefault="0090070C" w:rsidP="0072648F">
            <w:pPr>
              <w:pStyle w:val="Normal6"/>
              <w:jc w:val="both"/>
              <w:rPr>
                <w:szCs w:val="24"/>
              </w:rPr>
            </w:pPr>
          </w:p>
        </w:tc>
        <w:tc>
          <w:tcPr>
            <w:tcW w:w="4876" w:type="dxa"/>
          </w:tcPr>
          <w:p w:rsidR="0090070C" w:rsidRPr="009A14AF" w:rsidRDefault="0090070C" w:rsidP="00D97DF5">
            <w:pPr>
              <w:pStyle w:val="Point0letter"/>
              <w:numPr>
                <w:ilvl w:val="0"/>
                <w:numId w:val="0"/>
              </w:numPr>
              <w:ind w:left="23"/>
              <w:rPr>
                <w:szCs w:val="24"/>
              </w:rPr>
            </w:pPr>
            <w:r w:rsidRPr="009A14AF">
              <w:rPr>
                <w:b/>
                <w:i/>
                <w:noProof/>
              </w:rPr>
              <w:t xml:space="preserve">(da) the production of a wide variety of foods and other agricultural and aquacultural products of high quality </w:t>
            </w:r>
            <w:r w:rsidR="003125AC" w:rsidRPr="009A14AF">
              <w:rPr>
                <w:b/>
                <w:i/>
                <w:noProof/>
              </w:rPr>
              <w:t xml:space="preserve"> </w:t>
            </w:r>
            <w:r w:rsidR="00D97DF5" w:rsidRPr="009A14AF">
              <w:rPr>
                <w:b/>
                <w:i/>
                <w:noProof/>
              </w:rPr>
              <w:t>which benefits</w:t>
            </w:r>
            <w:r w:rsidRPr="009A14AF">
              <w:rPr>
                <w:b/>
                <w:i/>
                <w:noProof/>
              </w:rPr>
              <w:t xml:space="preserve"> the environment, human health, plant health or animal health and welfare;</w:t>
            </w:r>
          </w:p>
        </w:tc>
      </w:tr>
      <w:tr w:rsidR="0090070C" w:rsidRPr="009A14AF" w:rsidTr="0072648F">
        <w:trPr>
          <w:jc w:val="center"/>
        </w:trPr>
        <w:tc>
          <w:tcPr>
            <w:tcW w:w="4876" w:type="dxa"/>
          </w:tcPr>
          <w:p w:rsidR="0090070C" w:rsidRPr="009A14AF" w:rsidRDefault="0090070C" w:rsidP="0072648F">
            <w:pPr>
              <w:pStyle w:val="Normal6"/>
              <w:jc w:val="both"/>
              <w:rPr>
                <w:szCs w:val="24"/>
              </w:rPr>
            </w:pPr>
          </w:p>
        </w:tc>
        <w:tc>
          <w:tcPr>
            <w:tcW w:w="4876" w:type="dxa"/>
          </w:tcPr>
          <w:p w:rsidR="0090070C" w:rsidRPr="009A14AF" w:rsidRDefault="0090070C" w:rsidP="0090070C">
            <w:pPr>
              <w:pStyle w:val="Point0letter"/>
              <w:numPr>
                <w:ilvl w:val="0"/>
                <w:numId w:val="0"/>
              </w:numPr>
              <w:ind w:left="23"/>
              <w:rPr>
                <w:szCs w:val="24"/>
              </w:rPr>
            </w:pPr>
            <w:r w:rsidRPr="009A14AF">
              <w:rPr>
                <w:b/>
                <w:i/>
                <w:noProof/>
              </w:rPr>
              <w:t>(db) ensuring the quality of organic products at all stages of production, processing and distribution;</w:t>
            </w:r>
          </w:p>
        </w:tc>
      </w:tr>
      <w:tr w:rsidR="0090070C" w:rsidRPr="009A14AF" w:rsidTr="0072648F">
        <w:trPr>
          <w:jc w:val="center"/>
        </w:trPr>
        <w:tc>
          <w:tcPr>
            <w:tcW w:w="4876" w:type="dxa"/>
          </w:tcPr>
          <w:p w:rsidR="0090070C" w:rsidRPr="009A14AF" w:rsidRDefault="0090070C" w:rsidP="0072648F">
            <w:pPr>
              <w:pStyle w:val="Normal6"/>
              <w:jc w:val="both"/>
              <w:rPr>
                <w:szCs w:val="24"/>
              </w:rPr>
            </w:pPr>
          </w:p>
        </w:tc>
        <w:tc>
          <w:tcPr>
            <w:tcW w:w="4876" w:type="dxa"/>
          </w:tcPr>
          <w:p w:rsidR="0090070C" w:rsidRPr="009A14AF" w:rsidRDefault="0090070C" w:rsidP="0090070C">
            <w:pPr>
              <w:pStyle w:val="Normal6"/>
              <w:jc w:val="both"/>
              <w:rPr>
                <w:szCs w:val="24"/>
                <w:lang w:val="en"/>
              </w:rPr>
            </w:pPr>
            <w:r w:rsidRPr="009A14AF">
              <w:rPr>
                <w:b/>
                <w:i/>
                <w:szCs w:val="24"/>
                <w:lang w:val="en"/>
              </w:rPr>
              <w:t>(dc) encouragement of short distribution channels and local production in the various areas of the Union;</w:t>
            </w:r>
          </w:p>
        </w:tc>
      </w:tr>
      <w:tr w:rsidR="008B1C05" w:rsidRPr="009A14AF" w:rsidTr="0072648F">
        <w:trPr>
          <w:jc w:val="center"/>
        </w:trPr>
        <w:tc>
          <w:tcPr>
            <w:tcW w:w="4876" w:type="dxa"/>
          </w:tcPr>
          <w:p w:rsidR="008B1C05" w:rsidRPr="009A14AF" w:rsidRDefault="008B1C05" w:rsidP="008B1C05">
            <w:pPr>
              <w:pStyle w:val="Point0letter"/>
              <w:numPr>
                <w:ilvl w:val="0"/>
                <w:numId w:val="0"/>
              </w:numPr>
              <w:ind w:left="23"/>
              <w:rPr>
                <w:szCs w:val="24"/>
              </w:rPr>
            </w:pPr>
            <w:r w:rsidRPr="009A14AF">
              <w:rPr>
                <w:noProof/>
              </w:rPr>
              <w:t>(e) appropriate design and management of biological processes based on ecological systems using natural resources which are internal to the system by methods that:</w:t>
            </w:r>
          </w:p>
        </w:tc>
        <w:tc>
          <w:tcPr>
            <w:tcW w:w="4876" w:type="dxa"/>
          </w:tcPr>
          <w:p w:rsidR="008B1C05" w:rsidRPr="009A14AF" w:rsidRDefault="008B1C05" w:rsidP="0090070C">
            <w:pPr>
              <w:pStyle w:val="Point0letter"/>
              <w:numPr>
                <w:ilvl w:val="0"/>
                <w:numId w:val="0"/>
              </w:numPr>
              <w:ind w:left="23"/>
              <w:rPr>
                <w:szCs w:val="24"/>
              </w:rPr>
            </w:pPr>
            <w:r w:rsidRPr="009A14AF">
              <w:rPr>
                <w:noProof/>
              </w:rPr>
              <w:t>(e) appropriate design and management of biological processes based on ecological systems using natural resources which are internal to the system by methods that:</w:t>
            </w:r>
          </w:p>
        </w:tc>
      </w:tr>
      <w:tr w:rsidR="008B1C05" w:rsidRPr="009A14AF" w:rsidTr="0072648F">
        <w:trPr>
          <w:jc w:val="center"/>
        </w:trPr>
        <w:tc>
          <w:tcPr>
            <w:tcW w:w="4876" w:type="dxa"/>
          </w:tcPr>
          <w:p w:rsidR="008B1C05" w:rsidRPr="009A14AF" w:rsidRDefault="008B1C05" w:rsidP="008B1C05">
            <w:pPr>
              <w:pStyle w:val="Point1"/>
              <w:ind w:left="850" w:firstLine="0"/>
              <w:rPr>
                <w:szCs w:val="24"/>
                <w:lang w:val="en"/>
              </w:rPr>
            </w:pPr>
            <w:r w:rsidRPr="009A14AF">
              <w:rPr>
                <w:noProof/>
                <w:lang w:val="en"/>
              </w:rPr>
              <w:t>(i) use living organisms and mechanical production methods;</w:t>
            </w:r>
          </w:p>
        </w:tc>
        <w:tc>
          <w:tcPr>
            <w:tcW w:w="4876" w:type="dxa"/>
          </w:tcPr>
          <w:p w:rsidR="008B1C05" w:rsidRPr="009A14AF" w:rsidRDefault="008B1C05" w:rsidP="0090070C">
            <w:pPr>
              <w:pStyle w:val="Point1"/>
              <w:ind w:left="850" w:firstLine="0"/>
              <w:rPr>
                <w:szCs w:val="24"/>
              </w:rPr>
            </w:pPr>
            <w:r w:rsidRPr="009A14AF">
              <w:rPr>
                <w:noProof/>
                <w:lang w:val="en"/>
              </w:rPr>
              <w:t>(i) use living organisms and mechanical production methods;</w:t>
            </w:r>
          </w:p>
        </w:tc>
      </w:tr>
      <w:tr w:rsidR="008B1C05" w:rsidRPr="009A14AF" w:rsidTr="0072648F">
        <w:trPr>
          <w:jc w:val="center"/>
        </w:trPr>
        <w:tc>
          <w:tcPr>
            <w:tcW w:w="4876" w:type="dxa"/>
          </w:tcPr>
          <w:p w:rsidR="008B1C05" w:rsidRPr="009A14AF" w:rsidRDefault="008B1C05" w:rsidP="008B1C05">
            <w:pPr>
              <w:pStyle w:val="Point1"/>
              <w:ind w:left="850" w:firstLine="0"/>
              <w:rPr>
                <w:szCs w:val="24"/>
              </w:rPr>
            </w:pPr>
            <w:r w:rsidRPr="009A14AF">
              <w:rPr>
                <w:noProof/>
                <w:lang w:val="en"/>
              </w:rPr>
              <w:t xml:space="preserve">(ii) practice </w:t>
            </w:r>
            <w:r w:rsidRPr="009A14AF">
              <w:rPr>
                <w:b/>
                <w:i/>
                <w:noProof/>
                <w:lang w:val="en"/>
              </w:rPr>
              <w:t>land-related</w:t>
            </w:r>
            <w:r w:rsidRPr="009A14AF">
              <w:rPr>
                <w:noProof/>
                <w:lang w:val="en"/>
              </w:rPr>
              <w:t xml:space="preserve"> crop cultivation and livestock production or </w:t>
            </w:r>
            <w:r w:rsidRPr="009A14AF">
              <w:rPr>
                <w:b/>
                <w:i/>
                <w:noProof/>
                <w:lang w:val="en"/>
              </w:rPr>
              <w:t>practice</w:t>
            </w:r>
            <w:r w:rsidRPr="009A14AF">
              <w:rPr>
                <w:noProof/>
                <w:lang w:val="en"/>
              </w:rPr>
              <w:t xml:space="preserve"> aquaculture which complies with the principle of sustainable </w:t>
            </w:r>
            <w:r w:rsidRPr="009A14AF">
              <w:rPr>
                <w:b/>
                <w:i/>
                <w:noProof/>
                <w:lang w:val="en"/>
              </w:rPr>
              <w:t>exploitation of</w:t>
            </w:r>
            <w:r w:rsidRPr="009A14AF">
              <w:rPr>
                <w:noProof/>
                <w:lang w:val="en"/>
              </w:rPr>
              <w:t xml:space="preserve"> fisheries;</w:t>
            </w:r>
          </w:p>
        </w:tc>
        <w:tc>
          <w:tcPr>
            <w:tcW w:w="4876" w:type="dxa"/>
          </w:tcPr>
          <w:p w:rsidR="008B1C05" w:rsidRPr="009A14AF" w:rsidRDefault="008B1C05" w:rsidP="0090070C">
            <w:pPr>
              <w:pStyle w:val="Point1"/>
              <w:ind w:left="850" w:firstLine="0"/>
              <w:rPr>
                <w:szCs w:val="24"/>
              </w:rPr>
            </w:pPr>
            <w:r w:rsidRPr="009A14AF">
              <w:rPr>
                <w:noProof/>
                <w:lang w:val="en"/>
              </w:rPr>
              <w:t xml:space="preserve">(ii) practice </w:t>
            </w:r>
            <w:r w:rsidRPr="009A14AF">
              <w:rPr>
                <w:b/>
                <w:i/>
                <w:noProof/>
                <w:lang w:val="en"/>
              </w:rPr>
              <w:t>soil-bound</w:t>
            </w:r>
            <w:r w:rsidRPr="009A14AF">
              <w:rPr>
                <w:noProof/>
                <w:lang w:val="en"/>
              </w:rPr>
              <w:t xml:space="preserve"> crop cultivation and </w:t>
            </w:r>
            <w:r w:rsidRPr="009A14AF">
              <w:rPr>
                <w:b/>
                <w:i/>
                <w:noProof/>
                <w:lang w:val="en"/>
              </w:rPr>
              <w:t>land-related</w:t>
            </w:r>
            <w:r w:rsidRPr="009A14AF">
              <w:rPr>
                <w:noProof/>
                <w:lang w:val="en"/>
              </w:rPr>
              <w:t xml:space="preserve"> livestock production or aquaculture which complies with the principle of sustainable fisheries. </w:t>
            </w:r>
            <w:r w:rsidRPr="009A14AF">
              <w:rPr>
                <w:b/>
                <w:i/>
                <w:noProof/>
                <w:lang w:val="en"/>
              </w:rPr>
              <w:t xml:space="preserve">Additionally, such practices shall be based on the following principles: </w:t>
            </w:r>
          </w:p>
        </w:tc>
      </w:tr>
      <w:tr w:rsidR="008B1C05" w:rsidRPr="009A14AF" w:rsidTr="0072648F">
        <w:trPr>
          <w:jc w:val="center"/>
        </w:trPr>
        <w:tc>
          <w:tcPr>
            <w:tcW w:w="4876" w:type="dxa"/>
          </w:tcPr>
          <w:p w:rsidR="008B1C05" w:rsidRPr="009A14AF" w:rsidRDefault="008B1C05" w:rsidP="008B1C05">
            <w:pPr>
              <w:pStyle w:val="Point1"/>
              <w:ind w:left="850" w:firstLine="0"/>
              <w:rPr>
                <w:szCs w:val="24"/>
              </w:rPr>
            </w:pPr>
          </w:p>
        </w:tc>
        <w:tc>
          <w:tcPr>
            <w:tcW w:w="4876" w:type="dxa"/>
          </w:tcPr>
          <w:p w:rsidR="008B1C05" w:rsidRPr="009A14AF" w:rsidRDefault="008B1C05" w:rsidP="0021646F">
            <w:pPr>
              <w:pStyle w:val="Point1"/>
              <w:ind w:left="850" w:firstLine="0"/>
              <w:rPr>
                <w:szCs w:val="24"/>
              </w:rPr>
            </w:pPr>
            <w:r w:rsidRPr="009A14AF">
              <w:rPr>
                <w:b/>
                <w:i/>
                <w:noProof/>
                <w:lang w:val="en"/>
              </w:rPr>
              <w:t>– soil protection and cover against wind and water erosion;</w:t>
            </w:r>
          </w:p>
        </w:tc>
      </w:tr>
      <w:tr w:rsidR="008B1C05" w:rsidRPr="009A14AF" w:rsidTr="0072648F">
        <w:trPr>
          <w:jc w:val="center"/>
        </w:trPr>
        <w:tc>
          <w:tcPr>
            <w:tcW w:w="4876" w:type="dxa"/>
          </w:tcPr>
          <w:p w:rsidR="008B1C05" w:rsidRPr="009A14AF" w:rsidRDefault="008B1C05" w:rsidP="008B1C05">
            <w:pPr>
              <w:pStyle w:val="Point1"/>
              <w:ind w:left="850" w:firstLine="0"/>
              <w:rPr>
                <w:szCs w:val="24"/>
              </w:rPr>
            </w:pPr>
          </w:p>
        </w:tc>
        <w:tc>
          <w:tcPr>
            <w:tcW w:w="4876" w:type="dxa"/>
          </w:tcPr>
          <w:p w:rsidR="008B1C05" w:rsidRPr="009A14AF" w:rsidRDefault="008B1C05" w:rsidP="0021646F">
            <w:pPr>
              <w:pStyle w:val="Point1"/>
              <w:ind w:left="850" w:firstLine="0"/>
              <w:rPr>
                <w:szCs w:val="24"/>
              </w:rPr>
            </w:pPr>
            <w:r w:rsidRPr="009A14AF">
              <w:rPr>
                <w:b/>
                <w:i/>
                <w:noProof/>
                <w:lang w:val="en"/>
              </w:rPr>
              <w:t>– protection of the quality of the water;</w:t>
            </w:r>
          </w:p>
        </w:tc>
      </w:tr>
      <w:tr w:rsidR="008B1C05" w:rsidRPr="009A14AF" w:rsidTr="0072648F">
        <w:trPr>
          <w:jc w:val="center"/>
        </w:trPr>
        <w:tc>
          <w:tcPr>
            <w:tcW w:w="4876" w:type="dxa"/>
          </w:tcPr>
          <w:p w:rsidR="008B1C05" w:rsidRPr="009A14AF" w:rsidRDefault="008B1C05" w:rsidP="0072648F">
            <w:pPr>
              <w:pStyle w:val="Normal6"/>
              <w:jc w:val="both"/>
              <w:rPr>
                <w:szCs w:val="24"/>
              </w:rPr>
            </w:pPr>
          </w:p>
        </w:tc>
        <w:tc>
          <w:tcPr>
            <w:tcW w:w="4876" w:type="dxa"/>
          </w:tcPr>
          <w:p w:rsidR="008B1C05" w:rsidRPr="009A14AF" w:rsidRDefault="008B1C05" w:rsidP="0021646F">
            <w:pPr>
              <w:pStyle w:val="Point1"/>
              <w:ind w:left="850" w:firstLine="0"/>
              <w:rPr>
                <w:szCs w:val="24"/>
              </w:rPr>
            </w:pPr>
            <w:r w:rsidRPr="009A14AF">
              <w:rPr>
                <w:b/>
                <w:i/>
                <w:noProof/>
                <w:lang w:val="en"/>
              </w:rPr>
              <w:t xml:space="preserve">– crop rotation, save in the case of permanent crops; </w:t>
            </w:r>
          </w:p>
        </w:tc>
      </w:tr>
      <w:tr w:rsidR="008B1C05" w:rsidRPr="009A14AF" w:rsidTr="0072648F">
        <w:trPr>
          <w:jc w:val="center"/>
        </w:trPr>
        <w:tc>
          <w:tcPr>
            <w:tcW w:w="4876" w:type="dxa"/>
          </w:tcPr>
          <w:p w:rsidR="008B1C05" w:rsidRPr="009A14AF" w:rsidRDefault="008B1C05" w:rsidP="0072648F">
            <w:pPr>
              <w:pStyle w:val="Normal6"/>
              <w:jc w:val="both"/>
              <w:rPr>
                <w:szCs w:val="24"/>
              </w:rPr>
            </w:pPr>
          </w:p>
        </w:tc>
        <w:tc>
          <w:tcPr>
            <w:tcW w:w="4876" w:type="dxa"/>
          </w:tcPr>
          <w:p w:rsidR="008B1C05" w:rsidRPr="009A14AF" w:rsidRDefault="008B1C05" w:rsidP="0021646F">
            <w:pPr>
              <w:pStyle w:val="Point1"/>
              <w:ind w:left="850" w:firstLine="0"/>
              <w:rPr>
                <w:szCs w:val="24"/>
              </w:rPr>
            </w:pPr>
            <w:r w:rsidRPr="009A14AF">
              <w:rPr>
                <w:b/>
                <w:i/>
                <w:noProof/>
                <w:lang w:val="en"/>
              </w:rPr>
              <w:t>– use of seeds and animals with a high degree of genetic diversity, resistance against diseases and longevity;</w:t>
            </w:r>
          </w:p>
        </w:tc>
      </w:tr>
      <w:tr w:rsidR="00B3735D" w:rsidRPr="009A14AF" w:rsidTr="0072648F">
        <w:trPr>
          <w:jc w:val="center"/>
        </w:trPr>
        <w:tc>
          <w:tcPr>
            <w:tcW w:w="4876" w:type="dxa"/>
          </w:tcPr>
          <w:p w:rsidR="00B3735D" w:rsidRPr="009A14AF" w:rsidRDefault="00B3735D" w:rsidP="00D00312">
            <w:pPr>
              <w:pStyle w:val="Point1"/>
              <w:ind w:left="850" w:firstLine="0"/>
              <w:rPr>
                <w:szCs w:val="24"/>
              </w:rPr>
            </w:pPr>
            <w:r w:rsidRPr="009A14AF">
              <w:rPr>
                <w:noProof/>
                <w:lang w:val="en"/>
              </w:rPr>
              <w:t>(iii) exclude the use of GMOs and products produced from or by GMOs with the exception of veterinary medicinal products;</w:t>
            </w:r>
          </w:p>
        </w:tc>
        <w:tc>
          <w:tcPr>
            <w:tcW w:w="4876" w:type="dxa"/>
          </w:tcPr>
          <w:p w:rsidR="00B3735D" w:rsidRPr="009A14AF" w:rsidRDefault="00B3735D" w:rsidP="0021646F">
            <w:pPr>
              <w:pStyle w:val="Point1"/>
              <w:ind w:left="850" w:firstLine="0"/>
              <w:rPr>
                <w:szCs w:val="24"/>
              </w:rPr>
            </w:pPr>
            <w:r w:rsidRPr="009A14AF">
              <w:rPr>
                <w:noProof/>
                <w:lang w:val="en"/>
              </w:rPr>
              <w:t>(iii) exclude the use of GMOs and products produced from or by GMOs with the exception of veterinary medicinal products;</w:t>
            </w:r>
          </w:p>
        </w:tc>
      </w:tr>
      <w:tr w:rsidR="00B3735D" w:rsidRPr="009A14AF" w:rsidTr="0072648F">
        <w:trPr>
          <w:jc w:val="center"/>
        </w:trPr>
        <w:tc>
          <w:tcPr>
            <w:tcW w:w="4876" w:type="dxa"/>
          </w:tcPr>
          <w:p w:rsidR="00B3735D" w:rsidRPr="009A14AF" w:rsidRDefault="00B3735D" w:rsidP="00D00312">
            <w:pPr>
              <w:pStyle w:val="Point1"/>
              <w:ind w:left="850" w:firstLine="0"/>
              <w:rPr>
                <w:szCs w:val="24"/>
              </w:rPr>
            </w:pPr>
            <w:r w:rsidRPr="009A14AF">
              <w:rPr>
                <w:noProof/>
                <w:lang w:val="en"/>
              </w:rPr>
              <w:t xml:space="preserve">(iv) are based on the use of </w:t>
            </w:r>
            <w:r w:rsidRPr="009A14AF">
              <w:rPr>
                <w:b/>
                <w:i/>
                <w:lang w:val="en"/>
              </w:rPr>
              <w:t>preventive</w:t>
            </w:r>
            <w:r w:rsidRPr="009A14AF">
              <w:rPr>
                <w:noProof/>
                <w:lang w:val="en"/>
              </w:rPr>
              <w:t xml:space="preserve"> measures, when appropriate;</w:t>
            </w:r>
          </w:p>
        </w:tc>
        <w:tc>
          <w:tcPr>
            <w:tcW w:w="4876" w:type="dxa"/>
          </w:tcPr>
          <w:p w:rsidR="00B3735D" w:rsidRPr="009A14AF" w:rsidRDefault="00B3735D" w:rsidP="0021646F">
            <w:pPr>
              <w:pStyle w:val="Point1"/>
              <w:ind w:left="850" w:firstLine="0"/>
              <w:rPr>
                <w:szCs w:val="24"/>
              </w:rPr>
            </w:pPr>
            <w:r w:rsidRPr="009A14AF">
              <w:rPr>
                <w:noProof/>
                <w:lang w:val="en"/>
              </w:rPr>
              <w:t xml:space="preserve">(iv) are based on </w:t>
            </w:r>
            <w:r w:rsidRPr="009A14AF">
              <w:rPr>
                <w:b/>
                <w:i/>
                <w:noProof/>
                <w:lang w:val="en"/>
              </w:rPr>
              <w:t>risk assessment as defined in Article 3 of Regulation (EC) No 178/2002 and</w:t>
            </w:r>
            <w:r w:rsidRPr="009A14AF">
              <w:rPr>
                <w:noProof/>
                <w:lang w:val="en"/>
              </w:rPr>
              <w:t xml:space="preserve"> the use of </w:t>
            </w:r>
            <w:r w:rsidRPr="009A14AF">
              <w:rPr>
                <w:b/>
                <w:i/>
                <w:noProof/>
                <w:lang w:val="en"/>
              </w:rPr>
              <w:t>precautionary</w:t>
            </w:r>
            <w:r w:rsidRPr="009A14AF">
              <w:rPr>
                <w:noProof/>
                <w:lang w:val="en"/>
              </w:rPr>
              <w:t xml:space="preserve"> measures, when appropriate;</w:t>
            </w:r>
          </w:p>
        </w:tc>
      </w:tr>
      <w:tr w:rsidR="00B3735D" w:rsidRPr="009A14AF" w:rsidTr="0072648F">
        <w:trPr>
          <w:jc w:val="center"/>
        </w:trPr>
        <w:tc>
          <w:tcPr>
            <w:tcW w:w="4876" w:type="dxa"/>
          </w:tcPr>
          <w:p w:rsidR="00B3735D" w:rsidRPr="009A14AF" w:rsidRDefault="00B3735D" w:rsidP="00B3735D">
            <w:pPr>
              <w:pStyle w:val="Point0letter"/>
              <w:numPr>
                <w:ilvl w:val="0"/>
                <w:numId w:val="0"/>
              </w:numPr>
              <w:rPr>
                <w:szCs w:val="24"/>
                <w:lang w:val="en"/>
              </w:rPr>
            </w:pPr>
            <w:r w:rsidRPr="009A14AF">
              <w:rPr>
                <w:noProof/>
              </w:rPr>
              <w:t>(f) restriction of the use of external inputs. Where external inputs are required or the appropriate management practices and methods referred to in point (e) do not exist, these shall be limited to:</w:t>
            </w:r>
          </w:p>
        </w:tc>
        <w:tc>
          <w:tcPr>
            <w:tcW w:w="4876" w:type="dxa"/>
          </w:tcPr>
          <w:p w:rsidR="00B3735D" w:rsidRPr="009A14AF" w:rsidRDefault="00B3735D" w:rsidP="0021646F">
            <w:pPr>
              <w:pStyle w:val="Point0letter"/>
              <w:numPr>
                <w:ilvl w:val="0"/>
                <w:numId w:val="0"/>
              </w:numPr>
              <w:rPr>
                <w:noProof/>
                <w:lang w:val="en"/>
              </w:rPr>
            </w:pPr>
            <w:r w:rsidRPr="009A14AF">
              <w:rPr>
                <w:noProof/>
              </w:rPr>
              <w:t>(f) restriction of the use of external inputs. Where external inputs are required or the appropriate management practices and methods referred to in point (e) do not exist, these shall be limited to:</w:t>
            </w:r>
          </w:p>
        </w:tc>
      </w:tr>
      <w:tr w:rsidR="00B3735D" w:rsidRPr="009A14AF" w:rsidTr="0072648F">
        <w:trPr>
          <w:jc w:val="center"/>
        </w:trPr>
        <w:tc>
          <w:tcPr>
            <w:tcW w:w="4876" w:type="dxa"/>
          </w:tcPr>
          <w:p w:rsidR="00B3735D" w:rsidRPr="009A14AF" w:rsidRDefault="00B3735D" w:rsidP="00B3735D">
            <w:pPr>
              <w:pStyle w:val="Point1"/>
              <w:ind w:left="732" w:firstLine="0"/>
              <w:rPr>
                <w:szCs w:val="24"/>
                <w:lang w:val="en"/>
              </w:rPr>
            </w:pPr>
            <w:r w:rsidRPr="009A14AF">
              <w:rPr>
                <w:noProof/>
                <w:lang w:val="en"/>
              </w:rPr>
              <w:t>(i) inputs from organic production;</w:t>
            </w:r>
          </w:p>
        </w:tc>
        <w:tc>
          <w:tcPr>
            <w:tcW w:w="4876" w:type="dxa"/>
          </w:tcPr>
          <w:p w:rsidR="00B3735D" w:rsidRPr="009A14AF" w:rsidRDefault="00B3735D" w:rsidP="0021646F">
            <w:pPr>
              <w:pStyle w:val="Point1"/>
              <w:ind w:left="732" w:firstLine="0"/>
              <w:rPr>
                <w:noProof/>
                <w:lang w:val="en"/>
              </w:rPr>
            </w:pPr>
            <w:r w:rsidRPr="009A14AF">
              <w:rPr>
                <w:noProof/>
                <w:lang w:val="en"/>
              </w:rPr>
              <w:t>(i) inputs from organic production</w:t>
            </w:r>
            <w:r w:rsidRPr="009A14AF">
              <w:rPr>
                <w:b/>
                <w:i/>
                <w:noProof/>
                <w:lang w:val="en"/>
              </w:rPr>
              <w:t>;</w:t>
            </w:r>
            <w:r w:rsidRPr="009A14AF">
              <w:rPr>
                <w:lang w:val="en"/>
              </w:rPr>
              <w:t xml:space="preserve"> </w:t>
            </w:r>
            <w:r w:rsidRPr="009A14AF">
              <w:rPr>
                <w:b/>
                <w:i/>
                <w:noProof/>
                <w:lang w:val="en"/>
              </w:rPr>
              <w:t>in the case of plant reproductive material, priority shall be given to varieties selected for their ability to meet the specific needs and objectives of organic farming where available</w:t>
            </w:r>
            <w:r w:rsidRPr="009A14AF">
              <w:rPr>
                <w:noProof/>
                <w:lang w:val="en"/>
              </w:rPr>
              <w:t>;</w:t>
            </w:r>
          </w:p>
        </w:tc>
      </w:tr>
      <w:tr w:rsidR="00B3735D" w:rsidRPr="009A14AF" w:rsidTr="0072648F">
        <w:trPr>
          <w:jc w:val="center"/>
        </w:trPr>
        <w:tc>
          <w:tcPr>
            <w:tcW w:w="4876" w:type="dxa"/>
          </w:tcPr>
          <w:p w:rsidR="00B3735D" w:rsidRPr="009A14AF" w:rsidRDefault="00B3735D" w:rsidP="00B3735D">
            <w:pPr>
              <w:pStyle w:val="Point1"/>
              <w:ind w:left="732" w:firstLine="0"/>
              <w:rPr>
                <w:szCs w:val="24"/>
              </w:rPr>
            </w:pPr>
            <w:r w:rsidRPr="009A14AF">
              <w:rPr>
                <w:noProof/>
                <w:lang w:val="en"/>
              </w:rPr>
              <w:t>(ii) natural or naturally-derived substances;</w:t>
            </w:r>
          </w:p>
        </w:tc>
        <w:tc>
          <w:tcPr>
            <w:tcW w:w="4876" w:type="dxa"/>
          </w:tcPr>
          <w:p w:rsidR="00B3735D" w:rsidRPr="009A14AF" w:rsidRDefault="00B3735D" w:rsidP="0021646F">
            <w:pPr>
              <w:pStyle w:val="Point1"/>
              <w:ind w:left="732" w:firstLine="0"/>
              <w:rPr>
                <w:noProof/>
                <w:lang w:val="en"/>
              </w:rPr>
            </w:pPr>
            <w:r w:rsidRPr="009A14AF">
              <w:rPr>
                <w:noProof/>
                <w:lang w:val="en"/>
              </w:rPr>
              <w:t>(ii) natural or naturally-derived substances;</w:t>
            </w:r>
          </w:p>
        </w:tc>
      </w:tr>
      <w:tr w:rsidR="00B3735D" w:rsidRPr="009A14AF" w:rsidTr="0072648F">
        <w:trPr>
          <w:jc w:val="center"/>
        </w:trPr>
        <w:tc>
          <w:tcPr>
            <w:tcW w:w="4876" w:type="dxa"/>
          </w:tcPr>
          <w:p w:rsidR="00B3735D" w:rsidRPr="009A14AF" w:rsidRDefault="00B3735D" w:rsidP="00B3735D">
            <w:pPr>
              <w:pStyle w:val="Point1"/>
              <w:ind w:left="732" w:firstLine="0"/>
              <w:rPr>
                <w:szCs w:val="24"/>
              </w:rPr>
            </w:pPr>
            <w:r w:rsidRPr="009A14AF">
              <w:rPr>
                <w:noProof/>
                <w:lang w:val="en"/>
              </w:rPr>
              <w:t>(iii) low solubility mineral fertilisers;</w:t>
            </w:r>
          </w:p>
        </w:tc>
        <w:tc>
          <w:tcPr>
            <w:tcW w:w="4876" w:type="dxa"/>
          </w:tcPr>
          <w:p w:rsidR="00B3735D" w:rsidRPr="009A14AF" w:rsidRDefault="00B3735D" w:rsidP="0021646F">
            <w:pPr>
              <w:pStyle w:val="Point1"/>
              <w:ind w:left="732" w:firstLine="0"/>
              <w:rPr>
                <w:noProof/>
                <w:lang w:val="en"/>
              </w:rPr>
            </w:pPr>
            <w:r w:rsidRPr="009A14AF">
              <w:rPr>
                <w:noProof/>
                <w:lang w:val="en"/>
              </w:rPr>
              <w:t>(iii) low solubility mineral fertilisers;</w:t>
            </w:r>
          </w:p>
        </w:tc>
      </w:tr>
      <w:tr w:rsidR="00B3735D" w:rsidRPr="009A14AF" w:rsidTr="0072648F">
        <w:trPr>
          <w:jc w:val="center"/>
        </w:trPr>
        <w:tc>
          <w:tcPr>
            <w:tcW w:w="4876" w:type="dxa"/>
          </w:tcPr>
          <w:p w:rsidR="00B3735D" w:rsidRPr="009A14AF" w:rsidRDefault="00B3735D" w:rsidP="00B3735D">
            <w:pPr>
              <w:pStyle w:val="Point1"/>
              <w:ind w:left="23" w:hanging="23"/>
              <w:rPr>
                <w:szCs w:val="24"/>
              </w:rPr>
            </w:pPr>
            <w:r w:rsidRPr="009A14AF">
              <w:rPr>
                <w:noProof/>
                <w:lang w:val="en"/>
              </w:rPr>
              <w:t xml:space="preserve">(g) </w:t>
            </w:r>
            <w:r w:rsidRPr="009A14AF">
              <w:rPr>
                <w:noProof/>
              </w:rPr>
              <w:t>adaptation, where necessary, and within the framework of this Regulation, of the production process, taking account of the sanitary status, regional differences in ecological balance, climate and local conditions, stages of development and specific husbandry practices.</w:t>
            </w:r>
          </w:p>
        </w:tc>
        <w:tc>
          <w:tcPr>
            <w:tcW w:w="4876" w:type="dxa"/>
          </w:tcPr>
          <w:p w:rsidR="00B3735D" w:rsidRPr="009A14AF" w:rsidRDefault="00B3735D" w:rsidP="0021646F">
            <w:pPr>
              <w:pStyle w:val="Point1"/>
              <w:ind w:left="23" w:hanging="23"/>
              <w:rPr>
                <w:noProof/>
                <w:lang w:val="en"/>
              </w:rPr>
            </w:pPr>
            <w:r w:rsidRPr="009A14AF">
              <w:rPr>
                <w:noProof/>
                <w:lang w:val="en"/>
              </w:rPr>
              <w:t xml:space="preserve">(g) </w:t>
            </w:r>
            <w:r w:rsidRPr="009A14AF">
              <w:rPr>
                <w:noProof/>
              </w:rPr>
              <w:t>adaptation, where necessary, and within the framework of this Regulation, of the production process, taking account of the sanitary status, regional differences in ecological balance, climate and local conditions, stages of development and specific husbandry practices.</w:t>
            </w:r>
          </w:p>
        </w:tc>
      </w:tr>
    </w:tbl>
    <w:p w:rsidR="00D00312" w:rsidRPr="009A14AF" w:rsidRDefault="00D00312" w:rsidP="00D00312">
      <w:pPr>
        <w:pStyle w:val="NormalBold"/>
        <w:rPr>
          <w:lang w:val="en-GB"/>
        </w:rPr>
      </w:pPr>
    </w:p>
    <w:p w:rsidR="00D00312" w:rsidRPr="009A14AF" w:rsidRDefault="00D00312" w:rsidP="00D00312">
      <w:pPr>
        <w:pStyle w:val="NormalBold"/>
        <w:rPr>
          <w:lang w:val="en-GB"/>
        </w:rPr>
      </w:pPr>
      <w:r w:rsidRPr="009A14AF">
        <w:t xml:space="preserve">CA 3 </w:t>
      </w:r>
      <w:r w:rsidR="00D97DF5" w:rsidRPr="009A14AF">
        <w:rPr>
          <w:lang w:val="en-GB"/>
        </w:rPr>
        <w:t>- Part 4</w:t>
      </w:r>
    </w:p>
    <w:p w:rsidR="00D00312" w:rsidRPr="009A14AF" w:rsidRDefault="00D00312" w:rsidP="00D00312">
      <w:pPr>
        <w:pStyle w:val="NormalBold"/>
      </w:pPr>
    </w:p>
    <w:p w:rsidR="00D00312" w:rsidRPr="009A14AF" w:rsidRDefault="00D00312" w:rsidP="00D00312">
      <w:pPr>
        <w:pStyle w:val="NormalBold"/>
      </w:pPr>
      <w:r w:rsidRPr="009A14AF">
        <w:t>Proposal for a regulation</w:t>
      </w:r>
    </w:p>
    <w:p w:rsidR="00D00312" w:rsidRPr="009A14AF" w:rsidRDefault="00D00312" w:rsidP="00D00312">
      <w:pPr>
        <w:pStyle w:val="NormalBold"/>
      </w:pPr>
      <w:r w:rsidRPr="009A14AF">
        <w:t>Recital 33 a new</w:t>
      </w:r>
    </w:p>
    <w:p w:rsidR="00D00312" w:rsidRPr="009A14AF" w:rsidRDefault="00D00312" w:rsidP="00D00312">
      <w:pPr>
        <w:pStyle w:val="NormalBold"/>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0312" w:rsidRPr="009A14AF" w:rsidTr="00D00312">
        <w:trPr>
          <w:jc w:val="center"/>
        </w:trPr>
        <w:tc>
          <w:tcPr>
            <w:tcW w:w="4876" w:type="dxa"/>
          </w:tcPr>
          <w:p w:rsidR="00D00312" w:rsidRPr="009A14AF" w:rsidRDefault="00D00312" w:rsidP="00D00312">
            <w:pPr>
              <w:pStyle w:val="ColumnHeading"/>
              <w:keepNext/>
            </w:pPr>
            <w:r w:rsidRPr="009A14AF">
              <w:t>Text proposed by the Commission</w:t>
            </w:r>
          </w:p>
        </w:tc>
        <w:tc>
          <w:tcPr>
            <w:tcW w:w="4876" w:type="dxa"/>
          </w:tcPr>
          <w:p w:rsidR="00D00312" w:rsidRPr="009A14AF" w:rsidRDefault="00D00312" w:rsidP="00D00312">
            <w:pPr>
              <w:pStyle w:val="ColumnHeading"/>
              <w:keepNext/>
            </w:pPr>
            <w:r w:rsidRPr="009A14AF">
              <w:t>Compromise Amendment</w:t>
            </w:r>
          </w:p>
        </w:tc>
      </w:tr>
      <w:tr w:rsidR="00D00312" w:rsidRPr="009A14AF" w:rsidTr="00D00312">
        <w:trPr>
          <w:jc w:val="center"/>
        </w:trPr>
        <w:tc>
          <w:tcPr>
            <w:tcW w:w="4876" w:type="dxa"/>
          </w:tcPr>
          <w:p w:rsidR="00D00312" w:rsidRPr="009A14AF" w:rsidRDefault="00D00312" w:rsidP="00D00312">
            <w:pPr>
              <w:pStyle w:val="Normal6"/>
            </w:pPr>
          </w:p>
        </w:tc>
        <w:tc>
          <w:tcPr>
            <w:tcW w:w="4876" w:type="dxa"/>
          </w:tcPr>
          <w:p w:rsidR="00D00312" w:rsidRPr="009A14AF" w:rsidRDefault="00D00312" w:rsidP="00D00312">
            <w:pPr>
              <w:pStyle w:val="Normal6"/>
              <w:jc w:val="both"/>
              <w:rPr>
                <w:b/>
                <w:i/>
                <w:szCs w:val="24"/>
              </w:rPr>
            </w:pPr>
            <w:r w:rsidRPr="009A14AF">
              <w:rPr>
                <w:b/>
                <w:bCs/>
                <w:i/>
              </w:rPr>
              <w:t>(33a) The Commission should ensure that Member States adopt measures in order to tackle unfair practices in the food supply chain within the organic sector.</w:t>
            </w:r>
          </w:p>
        </w:tc>
      </w:tr>
    </w:tbl>
    <w:p w:rsidR="00D00312" w:rsidRPr="009A14AF" w:rsidRDefault="00D00312" w:rsidP="00D00312">
      <w:pPr>
        <w:pStyle w:val="NormalBold"/>
      </w:pPr>
    </w:p>
    <w:p w:rsidR="00D97DF5" w:rsidRPr="009A14AF" w:rsidRDefault="00D97DF5" w:rsidP="00D97DF5">
      <w:pPr>
        <w:pStyle w:val="NormalBold"/>
        <w:rPr>
          <w:lang w:val="en-GB"/>
        </w:rPr>
      </w:pPr>
      <w:r w:rsidRPr="009A14AF">
        <w:t xml:space="preserve">CA 3 </w:t>
      </w:r>
      <w:r w:rsidRPr="009A14AF">
        <w:rPr>
          <w:lang w:val="en-GB"/>
        </w:rPr>
        <w:t>- Part 5</w:t>
      </w:r>
    </w:p>
    <w:p w:rsidR="00D00312" w:rsidRPr="009A14AF" w:rsidRDefault="00D00312" w:rsidP="00D00312">
      <w:pPr>
        <w:pStyle w:val="NormalBold"/>
      </w:pPr>
    </w:p>
    <w:p w:rsidR="00D00312" w:rsidRPr="009A14AF" w:rsidRDefault="00D00312" w:rsidP="00D00312">
      <w:pPr>
        <w:pStyle w:val="NormalBold"/>
      </w:pPr>
      <w:r w:rsidRPr="009A14AF">
        <w:t>Proposal for a regulation</w:t>
      </w:r>
    </w:p>
    <w:p w:rsidR="00D00312" w:rsidRPr="009A14AF" w:rsidRDefault="00D00312" w:rsidP="00D00312">
      <w:pPr>
        <w:pStyle w:val="NormalBold"/>
      </w:pPr>
      <w:r w:rsidRPr="009A14AF">
        <w:t>Recital 44 a new</w:t>
      </w:r>
    </w:p>
    <w:p w:rsidR="00D00312" w:rsidRPr="009A14AF" w:rsidRDefault="00D00312" w:rsidP="00D00312">
      <w:pPr>
        <w:pStyle w:val="NormalBold"/>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0312" w:rsidRPr="009A14AF" w:rsidTr="00D00312">
        <w:trPr>
          <w:jc w:val="center"/>
        </w:trPr>
        <w:tc>
          <w:tcPr>
            <w:tcW w:w="4876" w:type="dxa"/>
          </w:tcPr>
          <w:p w:rsidR="00D00312" w:rsidRPr="009A14AF" w:rsidRDefault="00D00312" w:rsidP="00D00312">
            <w:pPr>
              <w:pStyle w:val="ColumnHeading"/>
              <w:keepNext/>
            </w:pPr>
            <w:r w:rsidRPr="009A14AF">
              <w:t>Text proposed by the Commission</w:t>
            </w:r>
          </w:p>
        </w:tc>
        <w:tc>
          <w:tcPr>
            <w:tcW w:w="4876" w:type="dxa"/>
          </w:tcPr>
          <w:p w:rsidR="00D00312" w:rsidRPr="009A14AF" w:rsidRDefault="00D00312" w:rsidP="00D00312">
            <w:pPr>
              <w:pStyle w:val="ColumnHeading"/>
              <w:keepNext/>
            </w:pPr>
            <w:r w:rsidRPr="009A14AF">
              <w:t>Compromise Amendment</w:t>
            </w:r>
          </w:p>
        </w:tc>
      </w:tr>
      <w:tr w:rsidR="00D00312" w:rsidRPr="009A14AF" w:rsidTr="00D00312">
        <w:trPr>
          <w:jc w:val="center"/>
        </w:trPr>
        <w:tc>
          <w:tcPr>
            <w:tcW w:w="4876" w:type="dxa"/>
          </w:tcPr>
          <w:p w:rsidR="00D00312" w:rsidRPr="009A14AF" w:rsidRDefault="00D00312" w:rsidP="00D00312">
            <w:pPr>
              <w:pStyle w:val="Normal6"/>
            </w:pPr>
          </w:p>
        </w:tc>
        <w:tc>
          <w:tcPr>
            <w:tcW w:w="4876" w:type="dxa"/>
          </w:tcPr>
          <w:p w:rsidR="00D00312" w:rsidRPr="009A14AF" w:rsidRDefault="00D00312" w:rsidP="00D00312">
            <w:pPr>
              <w:pStyle w:val="Normal6"/>
              <w:jc w:val="both"/>
              <w:rPr>
                <w:b/>
                <w:i/>
                <w:szCs w:val="24"/>
              </w:rPr>
            </w:pPr>
            <w:r w:rsidRPr="009A14AF">
              <w:rPr>
                <w:b/>
                <w:i/>
              </w:rPr>
              <w:t xml:space="preserve">(44a) The consumption of food locally produced and marketed should be encouraged and promoted to ensure that greenhouse gas emissions in the sector of transport are as low as possible. In addition, in order to reduce waste generation, unpackaged products should be promoted and excess packaging must be avoided as much as possible. </w:t>
            </w:r>
          </w:p>
        </w:tc>
      </w:tr>
    </w:tbl>
    <w:p w:rsidR="00474746" w:rsidRPr="009A14AF" w:rsidRDefault="00474746" w:rsidP="00E675C3">
      <w:pPr>
        <w:pStyle w:val="NormalBold"/>
        <w:rPr>
          <w:lang w:val="en-GB"/>
        </w:rPr>
      </w:pPr>
    </w:p>
    <w:p w:rsidR="00D00312" w:rsidRPr="009A14AF" w:rsidRDefault="00D97DF5" w:rsidP="00E675C3">
      <w:pPr>
        <w:pStyle w:val="NormalBold"/>
        <w:rPr>
          <w:lang w:val="en-GB"/>
        </w:rPr>
      </w:pPr>
      <w:r w:rsidRPr="009A14AF">
        <w:t xml:space="preserve">CA 3 </w:t>
      </w:r>
      <w:r w:rsidRPr="009A14AF">
        <w:rPr>
          <w:lang w:val="en-GB"/>
        </w:rPr>
        <w:t>- Part 6</w:t>
      </w:r>
      <w:r w:rsidR="00E675C3" w:rsidRPr="009A14AF">
        <w:rPr>
          <w:lang w:val="en-GB"/>
        </w:rPr>
        <w:t xml:space="preserve"> </w:t>
      </w:r>
      <w:r w:rsidR="00D00312" w:rsidRPr="009A14AF">
        <w:t>(</w:t>
      </w:r>
      <w:r w:rsidR="00E675C3" w:rsidRPr="009A14AF">
        <w:rPr>
          <w:lang w:val="en-GB"/>
        </w:rPr>
        <w:t xml:space="preserve">only </w:t>
      </w:r>
      <w:r w:rsidR="002A067B" w:rsidRPr="009A14AF">
        <w:rPr>
          <w:lang w:val="en-GB"/>
        </w:rPr>
        <w:t xml:space="preserve">the </w:t>
      </w:r>
      <w:r w:rsidR="00C91E8F" w:rsidRPr="00C91E8F">
        <w:rPr>
          <w:lang w:val="en-GB"/>
        </w:rPr>
        <w:t>f</w:t>
      </w:r>
      <w:r w:rsidR="00C91E8F">
        <w:rPr>
          <w:lang w:val="en-GB"/>
        </w:rPr>
        <w:t>irst</w:t>
      </w:r>
      <w:r w:rsidR="00D00312" w:rsidRPr="009A14AF">
        <w:t xml:space="preserve"> part</w:t>
      </w:r>
      <w:r w:rsidR="00E675C3" w:rsidRPr="009A14AF">
        <w:rPr>
          <w:lang w:val="en-GB"/>
        </w:rPr>
        <w:t xml:space="preserve"> is covered by this CA. The rest is covered by CA6</w:t>
      </w:r>
      <w:r w:rsidR="00D00312" w:rsidRPr="009A14AF">
        <w:t>)</w:t>
      </w:r>
    </w:p>
    <w:p w:rsidR="00E675C3" w:rsidRPr="009A14AF" w:rsidRDefault="00E675C3" w:rsidP="00D00312">
      <w:pPr>
        <w:pStyle w:val="NormalBold12b"/>
        <w:keepNext/>
      </w:pPr>
      <w:r w:rsidRPr="009A14AF">
        <w:rPr>
          <w:b w:val="0"/>
        </w:rPr>
        <w:t>Replacing corresponding parts of AMs 10, 377-381, ENVI 4-5</w:t>
      </w:r>
    </w:p>
    <w:p w:rsidR="00D00312" w:rsidRPr="009A14AF" w:rsidRDefault="00D00312" w:rsidP="00D00312">
      <w:pPr>
        <w:pStyle w:val="NormalBold12b"/>
        <w:keepNext/>
      </w:pPr>
      <w:r w:rsidRPr="009A14AF">
        <w:t>Proposal for a regulation</w:t>
      </w:r>
    </w:p>
    <w:p w:rsidR="00D00312" w:rsidRPr="009A14AF" w:rsidRDefault="00D00312" w:rsidP="00D00312">
      <w:pPr>
        <w:pStyle w:val="NormalBold"/>
      </w:pPr>
      <w:r w:rsidRPr="009A14AF">
        <w:t>Recital 15</w:t>
      </w:r>
    </w:p>
    <w:p w:rsidR="00D00312" w:rsidRPr="009A14AF" w:rsidRDefault="00D00312" w:rsidP="00D00312">
      <w:pPr>
        <w:pStyle w:val="NormalBold"/>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0312" w:rsidRPr="009A14AF" w:rsidTr="00D00312">
        <w:trPr>
          <w:jc w:val="center"/>
        </w:trPr>
        <w:tc>
          <w:tcPr>
            <w:tcW w:w="4876" w:type="dxa"/>
          </w:tcPr>
          <w:p w:rsidR="00D00312" w:rsidRPr="009A14AF" w:rsidRDefault="00D00312" w:rsidP="00D00312">
            <w:pPr>
              <w:pStyle w:val="ColumnHeading"/>
              <w:keepNext/>
            </w:pPr>
            <w:r w:rsidRPr="009A14AF">
              <w:t>Text proposed by the Commission</w:t>
            </w:r>
          </w:p>
        </w:tc>
        <w:tc>
          <w:tcPr>
            <w:tcW w:w="4876" w:type="dxa"/>
          </w:tcPr>
          <w:p w:rsidR="00D00312" w:rsidRPr="009A14AF" w:rsidRDefault="00D00312" w:rsidP="00D00312">
            <w:pPr>
              <w:pStyle w:val="ColumnHeading"/>
              <w:keepNext/>
            </w:pPr>
            <w:r w:rsidRPr="009A14AF">
              <w:t>Compromise Amendment</w:t>
            </w:r>
          </w:p>
        </w:tc>
      </w:tr>
      <w:tr w:rsidR="00D00312" w:rsidRPr="009A14AF" w:rsidTr="00D00312">
        <w:trPr>
          <w:jc w:val="center"/>
        </w:trPr>
        <w:tc>
          <w:tcPr>
            <w:tcW w:w="4876" w:type="dxa"/>
          </w:tcPr>
          <w:p w:rsidR="00D00312" w:rsidRPr="009A14AF" w:rsidRDefault="00D00312" w:rsidP="005F0AF0">
            <w:pPr>
              <w:pStyle w:val="Normal6"/>
              <w:jc w:val="both"/>
            </w:pPr>
            <w:r w:rsidRPr="009A14AF">
              <w:t xml:space="preserve">(15) As a matter of principle, the general production rules of this Regulation should include a prohibition on the use of ionising radiation and genetically modified organisms (GMOs) and products produced from or by GMOs. </w:t>
            </w:r>
            <w:r w:rsidR="005F0AF0" w:rsidRPr="009A14AF">
              <w:rPr>
                <w:b/>
                <w:i/>
              </w:rPr>
              <w:t>[...]</w:t>
            </w:r>
          </w:p>
        </w:tc>
        <w:tc>
          <w:tcPr>
            <w:tcW w:w="4876" w:type="dxa"/>
          </w:tcPr>
          <w:p w:rsidR="00D00312" w:rsidRPr="009A14AF" w:rsidRDefault="00D00312" w:rsidP="005F0AF0">
            <w:pPr>
              <w:pStyle w:val="Normal6"/>
              <w:jc w:val="both"/>
              <w:rPr>
                <w:szCs w:val="24"/>
              </w:rPr>
            </w:pPr>
            <w:r w:rsidRPr="009A14AF">
              <w:t xml:space="preserve">(15) As a matter of principle, the general production rules of this Regulation should include a prohibition on the use of ionising radiation and genetically modified organisms (GMOs) and products produced from or by GMOs. </w:t>
            </w:r>
            <w:r w:rsidRPr="009A14AF">
              <w:rPr>
                <w:b/>
                <w:i/>
              </w:rPr>
              <w:t>Efforts should be made in order to develop the market of veterinary medicinal products without GMOs.</w:t>
            </w:r>
            <w:r w:rsidRPr="009A14AF">
              <w:t xml:space="preserve"> </w:t>
            </w:r>
            <w:r w:rsidR="005C71D2" w:rsidRPr="009A14AF">
              <w:rPr>
                <w:b/>
                <w:i/>
              </w:rPr>
              <w:t>[...]</w:t>
            </w:r>
          </w:p>
        </w:tc>
      </w:tr>
    </w:tbl>
    <w:p w:rsidR="00E84150" w:rsidRPr="009A14AF" w:rsidRDefault="00E84150" w:rsidP="005B12AF">
      <w:pPr>
        <w:rPr>
          <w:b/>
          <w:sz w:val="28"/>
          <w:szCs w:val="28"/>
        </w:rPr>
      </w:pPr>
    </w:p>
    <w:p w:rsidR="005B12AF" w:rsidRPr="009A14AF" w:rsidRDefault="00C61FA2" w:rsidP="005B12AF">
      <w:pPr>
        <w:rPr>
          <w:b/>
          <w:sz w:val="28"/>
          <w:szCs w:val="28"/>
        </w:rPr>
      </w:pPr>
      <w:r w:rsidRPr="009A14AF">
        <w:rPr>
          <w:b/>
          <w:sz w:val="28"/>
          <w:szCs w:val="28"/>
        </w:rPr>
        <w:t>CA 4</w:t>
      </w:r>
      <w:r w:rsidR="005B12AF" w:rsidRPr="009A14AF">
        <w:rPr>
          <w:b/>
          <w:sz w:val="28"/>
          <w:szCs w:val="28"/>
        </w:rPr>
        <w:t xml:space="preserve"> - Draft compromise on the exceptions for processed food and feed (Article 6+ article 6a new)</w:t>
      </w:r>
    </w:p>
    <w:p w:rsidR="005B12AF" w:rsidRPr="009A14AF" w:rsidRDefault="005B12AF" w:rsidP="005B12AF">
      <w:pPr>
        <w:rPr>
          <w:i/>
        </w:rPr>
      </w:pPr>
      <w:r w:rsidRPr="00CA415F">
        <w:rPr>
          <w:i/>
        </w:rPr>
        <w:t>NB: the</w:t>
      </w:r>
      <w:r w:rsidRPr="009A14AF">
        <w:rPr>
          <w:i/>
        </w:rPr>
        <w:t xml:space="preserve"> different parts </w:t>
      </w:r>
      <w:r w:rsidR="004D56B6" w:rsidRPr="009A14AF">
        <w:rPr>
          <w:i/>
        </w:rPr>
        <w:t>will</w:t>
      </w:r>
      <w:r w:rsidRPr="009A14AF">
        <w:rPr>
          <w:i/>
        </w:rPr>
        <w:t xml:space="preserve"> be voted together for text consistency.</w:t>
      </w:r>
    </w:p>
    <w:p w:rsidR="005B12AF" w:rsidRPr="009A14AF" w:rsidRDefault="005B12AF" w:rsidP="005B12AF"/>
    <w:p w:rsidR="005B12AF" w:rsidRPr="009A14AF" w:rsidRDefault="0014735D" w:rsidP="005B12AF">
      <w:r w:rsidRPr="009A14AF">
        <w:t>Replacing AMs 97-99</w:t>
      </w:r>
      <w:r w:rsidR="005B12AF" w:rsidRPr="009A14AF">
        <w:t xml:space="preserve">, 104, </w:t>
      </w:r>
      <w:r w:rsidRPr="009A14AF">
        <w:t xml:space="preserve">602-603, </w:t>
      </w:r>
      <w:r w:rsidR="005B12AF" w:rsidRPr="009A14AF">
        <w:t>608</w:t>
      </w:r>
    </w:p>
    <w:p w:rsidR="005B12AF" w:rsidRPr="009A14AF" w:rsidRDefault="00C61FA2" w:rsidP="005B12AF">
      <w:r w:rsidRPr="009A14AF">
        <w:t>Based on</w:t>
      </w:r>
      <w:r w:rsidR="0014735D" w:rsidRPr="009A14AF">
        <w:t xml:space="preserve"> AMs 97-99</w:t>
      </w:r>
      <w:r w:rsidR="005B12AF" w:rsidRPr="009A14AF">
        <w:t xml:space="preserve">, 104, </w:t>
      </w:r>
      <w:r w:rsidR="0014735D" w:rsidRPr="009A14AF">
        <w:t xml:space="preserve">603, </w:t>
      </w:r>
      <w:r w:rsidR="005B12AF" w:rsidRPr="009A14AF">
        <w:t>608</w:t>
      </w:r>
    </w:p>
    <w:p w:rsidR="005B12AF" w:rsidRPr="009A14AF" w:rsidRDefault="00C61FA2" w:rsidP="005B12AF">
      <w:pPr>
        <w:pStyle w:val="AMNumberTabs"/>
        <w:keepNext/>
        <w:rPr>
          <w:snapToGrid/>
        </w:rPr>
      </w:pPr>
      <w:r w:rsidRPr="009A14AF">
        <w:rPr>
          <w:snapToGrid/>
        </w:rPr>
        <w:t>CA4</w:t>
      </w:r>
      <w:r w:rsidR="005B12AF" w:rsidRPr="009A14AF">
        <w:rPr>
          <w:snapToGrid/>
        </w:rPr>
        <w:t xml:space="preserve"> - Part 1</w:t>
      </w:r>
    </w:p>
    <w:p w:rsidR="005B12AF" w:rsidRPr="009A14AF" w:rsidRDefault="005B12AF" w:rsidP="005B12AF">
      <w:pPr>
        <w:pStyle w:val="NormalBold12b"/>
        <w:keepNext/>
      </w:pPr>
      <w:r w:rsidRPr="009A14AF">
        <w:t>Proposal for a regulation</w:t>
      </w:r>
    </w:p>
    <w:p w:rsidR="005B12AF" w:rsidRPr="009A14AF" w:rsidRDefault="005B12AF" w:rsidP="005B12AF">
      <w:pPr>
        <w:pStyle w:val="NormalBold"/>
        <w:rPr>
          <w:lang w:val="fr-FR"/>
        </w:rPr>
      </w:pPr>
      <w:r w:rsidRPr="009A14AF">
        <w:t>Article 6 – title</w:t>
      </w:r>
    </w:p>
    <w:p w:rsidR="00E84150" w:rsidRPr="009A14AF" w:rsidRDefault="00E84150" w:rsidP="005B12AF">
      <w:pPr>
        <w:pStyle w:val="NormalBold"/>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B12AF" w:rsidRPr="009A14AF" w:rsidTr="001D19DC">
        <w:trPr>
          <w:jc w:val="center"/>
        </w:trPr>
        <w:tc>
          <w:tcPr>
            <w:tcW w:w="4876" w:type="dxa"/>
          </w:tcPr>
          <w:p w:rsidR="005B12AF" w:rsidRPr="009A14AF" w:rsidRDefault="005B12AF" w:rsidP="001D19DC">
            <w:pPr>
              <w:pStyle w:val="ColumnHeading"/>
              <w:keepNext/>
            </w:pPr>
            <w:r w:rsidRPr="009A14AF">
              <w:t>Text proposed by the Commission</w:t>
            </w:r>
          </w:p>
        </w:tc>
        <w:tc>
          <w:tcPr>
            <w:tcW w:w="4876" w:type="dxa"/>
          </w:tcPr>
          <w:p w:rsidR="005B12AF" w:rsidRPr="009A14AF" w:rsidRDefault="005B12AF" w:rsidP="001D19DC">
            <w:pPr>
              <w:pStyle w:val="ColumnHeading"/>
              <w:keepNext/>
            </w:pPr>
            <w:r w:rsidRPr="009A14AF">
              <w:t>Compromise Amendment</w:t>
            </w:r>
          </w:p>
        </w:tc>
      </w:tr>
      <w:tr w:rsidR="005B12AF" w:rsidRPr="009A14AF" w:rsidTr="001D19DC">
        <w:trPr>
          <w:jc w:val="center"/>
        </w:trPr>
        <w:tc>
          <w:tcPr>
            <w:tcW w:w="4876" w:type="dxa"/>
          </w:tcPr>
          <w:p w:rsidR="005B12AF" w:rsidRPr="009A14AF" w:rsidRDefault="005B12AF" w:rsidP="00EE7E3C">
            <w:pPr>
              <w:pStyle w:val="Normal6"/>
              <w:jc w:val="center"/>
            </w:pPr>
            <w:r w:rsidRPr="009A14AF">
              <w:t xml:space="preserve">Specific principles applicable to the processing of organic food </w:t>
            </w:r>
            <w:r w:rsidRPr="009A14AF">
              <w:rPr>
                <w:b/>
                <w:i/>
              </w:rPr>
              <w:t>and feed</w:t>
            </w:r>
          </w:p>
        </w:tc>
        <w:tc>
          <w:tcPr>
            <w:tcW w:w="4876" w:type="dxa"/>
          </w:tcPr>
          <w:p w:rsidR="005B12AF" w:rsidRPr="009A14AF" w:rsidRDefault="005B12AF" w:rsidP="00EE7E3C">
            <w:pPr>
              <w:pStyle w:val="Normal6"/>
              <w:jc w:val="center"/>
              <w:rPr>
                <w:szCs w:val="24"/>
              </w:rPr>
            </w:pPr>
            <w:r w:rsidRPr="009A14AF">
              <w:t>Specific principles applicable to the processing of organic food</w:t>
            </w:r>
          </w:p>
        </w:tc>
      </w:tr>
    </w:tbl>
    <w:p w:rsidR="005B12AF" w:rsidRPr="009A14AF" w:rsidRDefault="00C61FA2" w:rsidP="005B12AF">
      <w:pPr>
        <w:pStyle w:val="AMNumberTabs"/>
        <w:keepNext/>
        <w:rPr>
          <w:snapToGrid/>
        </w:rPr>
      </w:pPr>
      <w:r w:rsidRPr="009A14AF">
        <w:rPr>
          <w:snapToGrid/>
        </w:rPr>
        <w:t>CA4</w:t>
      </w:r>
      <w:r w:rsidR="005B12AF" w:rsidRPr="009A14AF">
        <w:rPr>
          <w:snapToGrid/>
        </w:rPr>
        <w:t xml:space="preserve"> - Part 2</w:t>
      </w:r>
    </w:p>
    <w:p w:rsidR="005B12AF" w:rsidRPr="009A14AF" w:rsidRDefault="005B12AF" w:rsidP="005B12AF">
      <w:pPr>
        <w:pStyle w:val="NormalBold12b"/>
        <w:keepNext/>
      </w:pPr>
      <w:r w:rsidRPr="009A14AF">
        <w:t>Proposal for a regulation</w:t>
      </w:r>
    </w:p>
    <w:p w:rsidR="005B12AF" w:rsidRPr="009A14AF" w:rsidRDefault="005B12AF" w:rsidP="005B12AF">
      <w:pPr>
        <w:pStyle w:val="NormalBold"/>
        <w:rPr>
          <w:lang w:val="en-GB"/>
        </w:rPr>
      </w:pPr>
      <w:r w:rsidRPr="009A14AF">
        <w:rPr>
          <w:lang w:val="en-GB"/>
        </w:rPr>
        <w:t>Article 6</w:t>
      </w:r>
    </w:p>
    <w:p w:rsidR="007A6746" w:rsidRPr="009A14AF" w:rsidRDefault="007A6746" w:rsidP="005B12AF">
      <w:pPr>
        <w:pStyle w:val="NormalBold"/>
        <w:rPr>
          <w:lang w:val="en-GB"/>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12AF" w:rsidRPr="009A14AF" w:rsidTr="001D19DC">
        <w:trPr>
          <w:jc w:val="center"/>
        </w:trPr>
        <w:tc>
          <w:tcPr>
            <w:tcW w:w="4876" w:type="dxa"/>
          </w:tcPr>
          <w:p w:rsidR="005B12AF" w:rsidRPr="009A14AF" w:rsidRDefault="005B12AF" w:rsidP="001D19DC">
            <w:pPr>
              <w:pStyle w:val="ColumnHeading"/>
              <w:keepNext/>
            </w:pPr>
            <w:r w:rsidRPr="009A14AF">
              <w:t>Text proposed by the Commission</w:t>
            </w:r>
          </w:p>
        </w:tc>
        <w:tc>
          <w:tcPr>
            <w:tcW w:w="4876" w:type="dxa"/>
          </w:tcPr>
          <w:p w:rsidR="005B12AF" w:rsidRPr="009A14AF" w:rsidRDefault="005B12AF" w:rsidP="001D19DC">
            <w:pPr>
              <w:pStyle w:val="ColumnHeading"/>
              <w:keepNext/>
            </w:pPr>
            <w:r w:rsidRPr="009A14AF">
              <w:t>Compromise Amendment</w:t>
            </w:r>
          </w:p>
        </w:tc>
      </w:tr>
      <w:tr w:rsidR="005B12AF" w:rsidRPr="009A14AF" w:rsidTr="001D19DC">
        <w:trPr>
          <w:jc w:val="center"/>
        </w:trPr>
        <w:tc>
          <w:tcPr>
            <w:tcW w:w="4876" w:type="dxa"/>
          </w:tcPr>
          <w:p w:rsidR="005B12AF" w:rsidRPr="009A14AF" w:rsidRDefault="005B12AF" w:rsidP="001D19DC">
            <w:pPr>
              <w:pStyle w:val="Normal6"/>
              <w:jc w:val="both"/>
            </w:pPr>
            <w:r w:rsidRPr="009A14AF">
              <w:t xml:space="preserve">Production of processed organic food </w:t>
            </w:r>
            <w:r w:rsidRPr="009A14AF">
              <w:rPr>
                <w:b/>
                <w:i/>
              </w:rPr>
              <w:t>and feed</w:t>
            </w:r>
            <w:r w:rsidRPr="009A14AF">
              <w:t xml:space="preserve"> shall in particular be based on the following specific principles:</w:t>
            </w:r>
          </w:p>
        </w:tc>
        <w:tc>
          <w:tcPr>
            <w:tcW w:w="4876" w:type="dxa"/>
          </w:tcPr>
          <w:p w:rsidR="005B12AF" w:rsidRPr="009A14AF" w:rsidRDefault="005B12AF" w:rsidP="001D19DC">
            <w:pPr>
              <w:pStyle w:val="Normal6"/>
              <w:jc w:val="both"/>
              <w:rPr>
                <w:szCs w:val="24"/>
              </w:rPr>
            </w:pPr>
            <w:r w:rsidRPr="009A14AF">
              <w:t>Production of processed organic food shall</w:t>
            </w:r>
            <w:r w:rsidRPr="009A14AF">
              <w:rPr>
                <w:b/>
                <w:i/>
              </w:rPr>
              <w:t>,</w:t>
            </w:r>
            <w:r w:rsidRPr="009A14AF">
              <w:t xml:space="preserve"> in particular</w:t>
            </w:r>
            <w:r w:rsidRPr="009A14AF">
              <w:rPr>
                <w:b/>
                <w:i/>
              </w:rPr>
              <w:t>,</w:t>
            </w:r>
            <w:r w:rsidRPr="009A14AF">
              <w:t xml:space="preserve"> be based on the following specific principles:</w:t>
            </w:r>
          </w:p>
        </w:tc>
      </w:tr>
      <w:tr w:rsidR="005B12AF" w:rsidRPr="009A14AF" w:rsidTr="001D19DC">
        <w:tblPrEx>
          <w:tblLook w:val="04A0" w:firstRow="1" w:lastRow="0" w:firstColumn="1" w:lastColumn="0" w:noHBand="0" w:noVBand="1"/>
        </w:tblPrEx>
        <w:trPr>
          <w:jc w:val="center"/>
        </w:trPr>
        <w:tc>
          <w:tcPr>
            <w:tcW w:w="4876" w:type="dxa"/>
            <w:hideMark/>
          </w:tcPr>
          <w:p w:rsidR="005B12AF" w:rsidRPr="009A14AF" w:rsidRDefault="005B12AF" w:rsidP="00FB7D51">
            <w:pPr>
              <w:pStyle w:val="Normal6"/>
              <w:jc w:val="both"/>
              <w:rPr>
                <w:noProof/>
                <w:szCs w:val="24"/>
              </w:rPr>
            </w:pPr>
            <w:r w:rsidRPr="009A14AF">
              <w:rPr>
                <w:noProof/>
                <w:szCs w:val="24"/>
              </w:rPr>
              <w:t>(a)</w:t>
            </w:r>
            <w:r w:rsidRPr="009A14AF">
              <w:rPr>
                <w:szCs w:val="24"/>
              </w:rPr>
              <w:t xml:space="preserve"> </w:t>
            </w:r>
            <w:r w:rsidRPr="009A14AF">
              <w:rPr>
                <w:noProof/>
                <w:szCs w:val="24"/>
              </w:rPr>
              <w:t>production of organic food from organic agricultural ingredients;</w:t>
            </w:r>
          </w:p>
        </w:tc>
        <w:tc>
          <w:tcPr>
            <w:tcW w:w="4876" w:type="dxa"/>
            <w:hideMark/>
          </w:tcPr>
          <w:p w:rsidR="005B12AF" w:rsidRPr="009A14AF" w:rsidRDefault="005B12AF" w:rsidP="00FB7D51">
            <w:pPr>
              <w:pStyle w:val="Normal6"/>
              <w:jc w:val="both"/>
              <w:rPr>
                <w:szCs w:val="24"/>
              </w:rPr>
            </w:pPr>
            <w:r w:rsidRPr="009A14AF">
              <w:rPr>
                <w:noProof/>
                <w:szCs w:val="24"/>
              </w:rPr>
              <w:t>(a)</w:t>
            </w:r>
            <w:r w:rsidRPr="009A14AF">
              <w:rPr>
                <w:szCs w:val="24"/>
              </w:rPr>
              <w:t xml:space="preserve"> </w:t>
            </w:r>
            <w:r w:rsidRPr="009A14AF">
              <w:rPr>
                <w:b/>
                <w:i/>
                <w:noProof/>
                <w:szCs w:val="24"/>
              </w:rPr>
              <w:t>the</w:t>
            </w:r>
            <w:r w:rsidRPr="009A14AF">
              <w:rPr>
                <w:noProof/>
                <w:szCs w:val="24"/>
              </w:rPr>
              <w:t xml:space="preserve"> production of organic food from organic agricultural ingredients</w:t>
            </w:r>
            <w:r w:rsidRPr="009A14AF">
              <w:rPr>
                <w:b/>
                <w:i/>
                <w:noProof/>
                <w:szCs w:val="24"/>
              </w:rPr>
              <w:t xml:space="preserve">, except where an ingredient is not available as an organic product at a certain </w:t>
            </w:r>
            <w:r w:rsidR="00C61FA2" w:rsidRPr="009A14AF">
              <w:rPr>
                <w:b/>
                <w:i/>
                <w:noProof/>
                <w:szCs w:val="24"/>
              </w:rPr>
              <w:t>point in</w:t>
            </w:r>
            <w:r w:rsidRPr="009A14AF">
              <w:rPr>
                <w:b/>
                <w:i/>
                <w:noProof/>
                <w:szCs w:val="24"/>
              </w:rPr>
              <w:t xml:space="preserve"> time. In such cases, non-organic ingredients </w:t>
            </w:r>
            <w:r w:rsidR="005A4F1C" w:rsidRPr="009A14AF">
              <w:rPr>
                <w:b/>
                <w:i/>
                <w:noProof/>
                <w:szCs w:val="24"/>
              </w:rPr>
              <w:t xml:space="preserve">may, exceptionally, </w:t>
            </w:r>
            <w:r w:rsidRPr="009A14AF">
              <w:rPr>
                <w:b/>
                <w:i/>
                <w:noProof/>
                <w:szCs w:val="24"/>
              </w:rPr>
              <w:t xml:space="preserve">be authorised by the competent authority of the Member State </w:t>
            </w:r>
            <w:r w:rsidR="005A4F1C" w:rsidRPr="009A14AF">
              <w:rPr>
                <w:b/>
                <w:i/>
                <w:noProof/>
                <w:szCs w:val="24"/>
              </w:rPr>
              <w:t>concerned</w:t>
            </w:r>
            <w:r w:rsidRPr="009A14AF">
              <w:rPr>
                <w:b/>
                <w:i/>
                <w:noProof/>
                <w:szCs w:val="24"/>
              </w:rPr>
              <w:t xml:space="preserve">. Such authorisation shall be notified to the Commission and published by the Commission </w:t>
            </w:r>
            <w:r w:rsidR="005A4F1C" w:rsidRPr="009A14AF">
              <w:rPr>
                <w:b/>
                <w:i/>
                <w:noProof/>
                <w:szCs w:val="24"/>
              </w:rPr>
              <w:t xml:space="preserve">in such a way </w:t>
            </w:r>
            <w:r w:rsidRPr="009A14AF">
              <w:rPr>
                <w:b/>
                <w:i/>
                <w:noProof/>
                <w:szCs w:val="24"/>
              </w:rPr>
              <w:t>as to make this information accessible</w:t>
            </w:r>
            <w:r w:rsidR="00116DB8" w:rsidRPr="009A14AF">
              <w:rPr>
                <w:noProof/>
                <w:szCs w:val="24"/>
              </w:rPr>
              <w:t>;</w:t>
            </w:r>
          </w:p>
        </w:tc>
      </w:tr>
      <w:tr w:rsidR="009B3A78" w:rsidRPr="009A14AF" w:rsidTr="00C73EF5">
        <w:tblPrEx>
          <w:tblLook w:val="04A0" w:firstRow="1" w:lastRow="0" w:firstColumn="1" w:lastColumn="0" w:noHBand="0" w:noVBand="1"/>
        </w:tblPrEx>
        <w:trPr>
          <w:jc w:val="center"/>
        </w:trPr>
        <w:tc>
          <w:tcPr>
            <w:tcW w:w="4876" w:type="dxa"/>
          </w:tcPr>
          <w:p w:rsidR="009B3A78" w:rsidRPr="009A14AF" w:rsidRDefault="00FB7D51" w:rsidP="00FB7D51">
            <w:pPr>
              <w:pStyle w:val="Normal6"/>
              <w:jc w:val="both"/>
              <w:rPr>
                <w:noProof/>
                <w:szCs w:val="24"/>
              </w:rPr>
            </w:pPr>
            <w:r w:rsidRPr="009A14AF">
              <w:rPr>
                <w:b/>
                <w:i/>
                <w:noProof/>
                <w:szCs w:val="24"/>
              </w:rPr>
              <w:t>(b) production of organic feed from organic materials;</w:t>
            </w:r>
          </w:p>
        </w:tc>
        <w:tc>
          <w:tcPr>
            <w:tcW w:w="4876" w:type="dxa"/>
            <w:shd w:val="clear" w:color="auto" w:fill="auto"/>
          </w:tcPr>
          <w:p w:rsidR="009B3A78" w:rsidRPr="009A14AF" w:rsidRDefault="009B3A78" w:rsidP="00FB7D51">
            <w:pPr>
              <w:pStyle w:val="Normal6"/>
              <w:jc w:val="both"/>
              <w:rPr>
                <w:noProof/>
                <w:szCs w:val="24"/>
              </w:rPr>
            </w:pPr>
          </w:p>
        </w:tc>
      </w:tr>
      <w:tr w:rsidR="00C73EF5" w:rsidRPr="009A14AF" w:rsidTr="00474746">
        <w:tblPrEx>
          <w:tblLook w:val="04A0" w:firstRow="1" w:lastRow="0" w:firstColumn="1" w:lastColumn="0" w:noHBand="0" w:noVBand="1"/>
        </w:tblPrEx>
        <w:trPr>
          <w:jc w:val="center"/>
        </w:trPr>
        <w:tc>
          <w:tcPr>
            <w:tcW w:w="4876" w:type="dxa"/>
          </w:tcPr>
          <w:p w:rsidR="00C73EF5" w:rsidRPr="009A14AF" w:rsidRDefault="00C73EF5" w:rsidP="00FB7D51">
            <w:pPr>
              <w:pStyle w:val="Normal6"/>
              <w:jc w:val="both"/>
              <w:rPr>
                <w:noProof/>
                <w:szCs w:val="24"/>
              </w:rPr>
            </w:pPr>
            <w:r w:rsidRPr="009A14AF">
              <w:rPr>
                <w:b/>
                <w:i/>
                <w:noProof/>
                <w:szCs w:val="24"/>
              </w:rPr>
              <w:t xml:space="preserve">(c) limitation </w:t>
            </w:r>
            <w:r w:rsidRPr="009A14AF">
              <w:t>of the use of food additives, of non-organic ingredients with mainly technological and sensory functions, and of micronutrients and processing aids, so that they are used to a minimum extent and only in cases of essential technological need or for particular nutritional purposes;</w:t>
            </w:r>
          </w:p>
        </w:tc>
        <w:tc>
          <w:tcPr>
            <w:tcW w:w="4876" w:type="dxa"/>
            <w:shd w:val="clear" w:color="auto" w:fill="auto"/>
          </w:tcPr>
          <w:p w:rsidR="00C73EF5" w:rsidRPr="009A14AF" w:rsidRDefault="00C73EF5" w:rsidP="00D00312">
            <w:pPr>
              <w:pStyle w:val="Normal6"/>
              <w:jc w:val="both"/>
              <w:rPr>
                <w:noProof/>
                <w:szCs w:val="24"/>
              </w:rPr>
            </w:pPr>
            <w:r w:rsidRPr="009A14AF">
              <w:rPr>
                <w:b/>
                <w:i/>
                <w:noProof/>
                <w:szCs w:val="24"/>
              </w:rPr>
              <w:t>(b)</w:t>
            </w:r>
            <w:r w:rsidRPr="009A14AF">
              <w:rPr>
                <w:noProof/>
                <w:szCs w:val="24"/>
              </w:rPr>
              <w:t xml:space="preserve"> </w:t>
            </w:r>
            <w:r w:rsidRPr="009A14AF">
              <w:rPr>
                <w:b/>
                <w:i/>
                <w:noProof/>
                <w:szCs w:val="24"/>
              </w:rPr>
              <w:t>restriction</w:t>
            </w:r>
            <w:r w:rsidRPr="009A14AF">
              <w:rPr>
                <w:noProof/>
                <w:szCs w:val="24"/>
              </w:rPr>
              <w:t xml:space="preserve"> of the use of food additives, of non-organic ingredients with mainly technological and sensory functions, and of micronutrients and processing aids, so that they are used to a minimum extent and only in cases of essential technological need or for particular nutritional purposes;</w:t>
            </w:r>
          </w:p>
        </w:tc>
      </w:tr>
      <w:tr w:rsidR="00C73EF5" w:rsidRPr="009A14AF" w:rsidTr="00C73EF5">
        <w:tblPrEx>
          <w:tblLook w:val="04A0" w:firstRow="1" w:lastRow="0" w:firstColumn="1" w:lastColumn="0" w:noHBand="0" w:noVBand="1"/>
        </w:tblPrEx>
        <w:trPr>
          <w:jc w:val="center"/>
        </w:trPr>
        <w:tc>
          <w:tcPr>
            <w:tcW w:w="4876" w:type="dxa"/>
          </w:tcPr>
          <w:p w:rsidR="00C73EF5" w:rsidRPr="009A14AF" w:rsidRDefault="00C73EF5" w:rsidP="00FB7D51">
            <w:pPr>
              <w:pStyle w:val="Normal6"/>
              <w:jc w:val="both"/>
              <w:rPr>
                <w:noProof/>
                <w:szCs w:val="24"/>
              </w:rPr>
            </w:pPr>
            <w:r w:rsidRPr="009A14AF">
              <w:rPr>
                <w:b/>
                <w:i/>
                <w:noProof/>
                <w:szCs w:val="24"/>
              </w:rPr>
              <w:t>(d) limitation of the use of feed additives and processing aids to a minimum extent and only in cases of essential technological or zootechnical needs or for particular nutritional purposes;</w:t>
            </w:r>
          </w:p>
        </w:tc>
        <w:tc>
          <w:tcPr>
            <w:tcW w:w="4876" w:type="dxa"/>
            <w:shd w:val="clear" w:color="auto" w:fill="auto"/>
          </w:tcPr>
          <w:p w:rsidR="00C73EF5" w:rsidRPr="009A14AF" w:rsidRDefault="00C73EF5" w:rsidP="00FB7D51">
            <w:pPr>
              <w:pStyle w:val="Normal6"/>
              <w:jc w:val="both"/>
              <w:rPr>
                <w:noProof/>
                <w:szCs w:val="24"/>
              </w:rPr>
            </w:pPr>
          </w:p>
        </w:tc>
      </w:tr>
      <w:tr w:rsidR="00C73EF5" w:rsidRPr="009A14AF" w:rsidTr="001D19DC">
        <w:tblPrEx>
          <w:tblLook w:val="04A0" w:firstRow="1" w:lastRow="0" w:firstColumn="1" w:lastColumn="0" w:noHBand="0" w:noVBand="1"/>
        </w:tblPrEx>
        <w:trPr>
          <w:jc w:val="center"/>
        </w:trPr>
        <w:tc>
          <w:tcPr>
            <w:tcW w:w="4876" w:type="dxa"/>
          </w:tcPr>
          <w:p w:rsidR="00C73EF5" w:rsidRPr="009A14AF" w:rsidRDefault="00C73EF5" w:rsidP="00FB7D51">
            <w:pPr>
              <w:pStyle w:val="Normal6"/>
              <w:jc w:val="both"/>
              <w:rPr>
                <w:b/>
                <w:i/>
                <w:noProof/>
                <w:szCs w:val="24"/>
              </w:rPr>
            </w:pPr>
            <w:r w:rsidRPr="009A14AF">
              <w:rPr>
                <w:noProof/>
                <w:szCs w:val="24"/>
              </w:rPr>
              <w:t>(e) exclusion of substances and processing methods that might be misleading as regards the true nature of the product;</w:t>
            </w:r>
          </w:p>
        </w:tc>
        <w:tc>
          <w:tcPr>
            <w:tcW w:w="4876" w:type="dxa"/>
          </w:tcPr>
          <w:p w:rsidR="00C73EF5" w:rsidRPr="009A14AF" w:rsidRDefault="00C73EF5" w:rsidP="00D00312">
            <w:pPr>
              <w:pStyle w:val="Normal6"/>
              <w:jc w:val="both"/>
              <w:rPr>
                <w:noProof/>
                <w:szCs w:val="24"/>
              </w:rPr>
            </w:pPr>
            <w:r w:rsidRPr="009A14AF">
              <w:rPr>
                <w:b/>
                <w:i/>
                <w:noProof/>
                <w:szCs w:val="24"/>
              </w:rPr>
              <w:t>(c)</w:t>
            </w:r>
            <w:r w:rsidRPr="009A14AF">
              <w:rPr>
                <w:noProof/>
                <w:szCs w:val="24"/>
              </w:rPr>
              <w:t xml:space="preserve"> exclusion of substances and processing methods that might be misleading as regards the true nature of the product;</w:t>
            </w:r>
          </w:p>
        </w:tc>
      </w:tr>
      <w:tr w:rsidR="00C73EF5" w:rsidRPr="009A14AF" w:rsidTr="001D19DC">
        <w:tblPrEx>
          <w:tblLook w:val="04A0" w:firstRow="1" w:lastRow="0" w:firstColumn="1" w:lastColumn="0" w:noHBand="0" w:noVBand="1"/>
        </w:tblPrEx>
        <w:trPr>
          <w:jc w:val="center"/>
        </w:trPr>
        <w:tc>
          <w:tcPr>
            <w:tcW w:w="4876" w:type="dxa"/>
          </w:tcPr>
          <w:p w:rsidR="00C73EF5" w:rsidRPr="009A14AF" w:rsidRDefault="00C73EF5" w:rsidP="00FB7D51">
            <w:pPr>
              <w:pStyle w:val="Normal6"/>
              <w:jc w:val="both"/>
              <w:rPr>
                <w:b/>
                <w:i/>
                <w:noProof/>
                <w:szCs w:val="24"/>
              </w:rPr>
            </w:pPr>
            <w:r w:rsidRPr="009A14AF">
              <w:rPr>
                <w:noProof/>
                <w:szCs w:val="24"/>
              </w:rPr>
              <w:t xml:space="preserve">(f) processing of food </w:t>
            </w:r>
            <w:r w:rsidRPr="009A14AF">
              <w:rPr>
                <w:b/>
                <w:i/>
                <w:noProof/>
                <w:szCs w:val="24"/>
              </w:rPr>
              <w:t>or feed</w:t>
            </w:r>
            <w:r w:rsidRPr="009A14AF">
              <w:rPr>
                <w:noProof/>
                <w:szCs w:val="24"/>
              </w:rPr>
              <w:t xml:space="preserve"> with care, preferably through the use of biological, mechanical and physical methods.</w:t>
            </w:r>
          </w:p>
        </w:tc>
        <w:tc>
          <w:tcPr>
            <w:tcW w:w="4876" w:type="dxa"/>
          </w:tcPr>
          <w:p w:rsidR="00C73EF5" w:rsidRPr="009A14AF" w:rsidRDefault="00C73EF5" w:rsidP="00D00312">
            <w:pPr>
              <w:pStyle w:val="Normal6"/>
              <w:jc w:val="both"/>
              <w:rPr>
                <w:noProof/>
                <w:szCs w:val="24"/>
              </w:rPr>
            </w:pPr>
            <w:r w:rsidRPr="009A14AF">
              <w:rPr>
                <w:b/>
                <w:i/>
                <w:noProof/>
                <w:szCs w:val="24"/>
              </w:rPr>
              <w:t>(d)</w:t>
            </w:r>
            <w:r w:rsidRPr="009A14AF">
              <w:rPr>
                <w:noProof/>
                <w:szCs w:val="24"/>
              </w:rPr>
              <w:t xml:space="preserve"> processing of food with care, preferably through the use of biological, mechanical and physical methods.</w:t>
            </w:r>
          </w:p>
        </w:tc>
      </w:tr>
    </w:tbl>
    <w:p w:rsidR="005B12AF" w:rsidRPr="009A14AF" w:rsidRDefault="00D210CB" w:rsidP="005B12AF">
      <w:pPr>
        <w:pStyle w:val="AMNumberTabs"/>
        <w:keepNext/>
        <w:rPr>
          <w:szCs w:val="24"/>
        </w:rPr>
      </w:pPr>
      <w:r w:rsidRPr="009A14AF">
        <w:rPr>
          <w:noProof/>
          <w:szCs w:val="24"/>
        </w:rPr>
        <w:t>CA4</w:t>
      </w:r>
      <w:r w:rsidR="005B12AF" w:rsidRPr="009A14AF">
        <w:rPr>
          <w:noProof/>
          <w:szCs w:val="24"/>
        </w:rPr>
        <w:t xml:space="preserve"> - Part 3</w:t>
      </w:r>
    </w:p>
    <w:p w:rsidR="005B12AF" w:rsidRPr="009A14AF" w:rsidRDefault="005B12AF" w:rsidP="005B12AF">
      <w:pPr>
        <w:pStyle w:val="NormalBold"/>
        <w:keepNext/>
        <w:rPr>
          <w:szCs w:val="24"/>
        </w:rPr>
      </w:pPr>
      <w:r w:rsidRPr="009A14AF">
        <w:rPr>
          <w:noProof/>
          <w:szCs w:val="24"/>
        </w:rPr>
        <w:t>Proposal for a regulation</w:t>
      </w:r>
    </w:p>
    <w:p w:rsidR="005B12AF" w:rsidRPr="009A14AF" w:rsidRDefault="005B12AF" w:rsidP="005B12AF">
      <w:pPr>
        <w:pStyle w:val="NormalBold"/>
        <w:rPr>
          <w:noProof/>
          <w:szCs w:val="24"/>
          <w:lang w:val="fr-FR"/>
        </w:rPr>
      </w:pPr>
      <w:r w:rsidRPr="009A14AF">
        <w:rPr>
          <w:noProof/>
          <w:szCs w:val="24"/>
        </w:rPr>
        <w:t>Article 6 a (new)</w:t>
      </w:r>
    </w:p>
    <w:p w:rsidR="007A6746" w:rsidRPr="009A14AF" w:rsidRDefault="007A6746" w:rsidP="005B12AF">
      <w:pPr>
        <w:pStyle w:val="NormalBold"/>
        <w:rPr>
          <w:szCs w:val="24"/>
          <w:lang w:val="fr-FR"/>
        </w:rPr>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12AF" w:rsidRPr="009A14AF" w:rsidTr="001D19DC">
        <w:trPr>
          <w:jc w:val="center"/>
        </w:trPr>
        <w:tc>
          <w:tcPr>
            <w:tcW w:w="4876" w:type="dxa"/>
            <w:hideMark/>
          </w:tcPr>
          <w:p w:rsidR="005B12AF" w:rsidRPr="009A14AF" w:rsidRDefault="005B12AF" w:rsidP="001D19DC">
            <w:pPr>
              <w:pStyle w:val="ColumnHeading"/>
              <w:keepNext/>
              <w:rPr>
                <w:szCs w:val="24"/>
              </w:rPr>
            </w:pPr>
            <w:r w:rsidRPr="009A14AF">
              <w:rPr>
                <w:noProof/>
                <w:szCs w:val="24"/>
              </w:rPr>
              <w:t>Text proposed by the Commission</w:t>
            </w:r>
          </w:p>
        </w:tc>
        <w:tc>
          <w:tcPr>
            <w:tcW w:w="4876" w:type="dxa"/>
            <w:hideMark/>
          </w:tcPr>
          <w:p w:rsidR="005B12AF" w:rsidRPr="009A14AF" w:rsidRDefault="005B12AF" w:rsidP="001D19DC">
            <w:pPr>
              <w:pStyle w:val="ColumnHeading"/>
              <w:keepNext/>
              <w:rPr>
                <w:szCs w:val="24"/>
              </w:rPr>
            </w:pPr>
            <w:r w:rsidRPr="009A14AF">
              <w:rPr>
                <w:noProof/>
                <w:szCs w:val="24"/>
              </w:rPr>
              <w:t>Compromise Amendment</w:t>
            </w:r>
          </w:p>
        </w:tc>
      </w:tr>
      <w:tr w:rsidR="005B12AF" w:rsidRPr="009A14AF" w:rsidTr="001D19DC">
        <w:trPr>
          <w:jc w:val="center"/>
        </w:trPr>
        <w:tc>
          <w:tcPr>
            <w:tcW w:w="4876" w:type="dxa"/>
          </w:tcPr>
          <w:p w:rsidR="005B12AF" w:rsidRPr="009A14AF" w:rsidRDefault="005B12AF" w:rsidP="001D19DC">
            <w:pPr>
              <w:pStyle w:val="Normal6"/>
              <w:rPr>
                <w:szCs w:val="24"/>
              </w:rPr>
            </w:pPr>
          </w:p>
        </w:tc>
        <w:tc>
          <w:tcPr>
            <w:tcW w:w="4876" w:type="dxa"/>
            <w:hideMark/>
          </w:tcPr>
          <w:p w:rsidR="005B12AF" w:rsidRPr="009A14AF" w:rsidRDefault="005B12AF" w:rsidP="001D19DC">
            <w:pPr>
              <w:pStyle w:val="Normal6"/>
              <w:jc w:val="center"/>
              <w:rPr>
                <w:szCs w:val="24"/>
              </w:rPr>
            </w:pPr>
            <w:r w:rsidRPr="009A14AF">
              <w:rPr>
                <w:b/>
                <w:i/>
                <w:noProof/>
                <w:szCs w:val="24"/>
              </w:rPr>
              <w:t>Article 6a</w:t>
            </w:r>
          </w:p>
        </w:tc>
      </w:tr>
      <w:tr w:rsidR="005B12AF" w:rsidRPr="009A14AF" w:rsidTr="001D19DC">
        <w:trPr>
          <w:jc w:val="center"/>
        </w:trPr>
        <w:tc>
          <w:tcPr>
            <w:tcW w:w="4876" w:type="dxa"/>
          </w:tcPr>
          <w:p w:rsidR="005B12AF" w:rsidRPr="009A14AF" w:rsidRDefault="005B12AF" w:rsidP="001D19DC">
            <w:pPr>
              <w:pStyle w:val="Normal6"/>
              <w:rPr>
                <w:szCs w:val="24"/>
              </w:rPr>
            </w:pPr>
          </w:p>
        </w:tc>
        <w:tc>
          <w:tcPr>
            <w:tcW w:w="4876" w:type="dxa"/>
            <w:hideMark/>
          </w:tcPr>
          <w:p w:rsidR="005B12AF" w:rsidRPr="009A14AF" w:rsidRDefault="005B12AF" w:rsidP="001D19DC">
            <w:pPr>
              <w:pStyle w:val="Normal6"/>
              <w:jc w:val="center"/>
              <w:rPr>
                <w:szCs w:val="24"/>
              </w:rPr>
            </w:pPr>
            <w:r w:rsidRPr="009A14AF">
              <w:rPr>
                <w:b/>
                <w:i/>
                <w:noProof/>
                <w:szCs w:val="24"/>
              </w:rPr>
              <w:t>Specific principles applicable to the processing of organic feed</w:t>
            </w:r>
          </w:p>
        </w:tc>
      </w:tr>
      <w:tr w:rsidR="005B12AF" w:rsidRPr="009A14AF" w:rsidTr="001D19DC">
        <w:trPr>
          <w:jc w:val="center"/>
        </w:trPr>
        <w:tc>
          <w:tcPr>
            <w:tcW w:w="4876" w:type="dxa"/>
          </w:tcPr>
          <w:p w:rsidR="005B12AF" w:rsidRPr="009A14AF" w:rsidRDefault="005B12AF" w:rsidP="001D19DC">
            <w:pPr>
              <w:pStyle w:val="Normal6"/>
              <w:rPr>
                <w:szCs w:val="24"/>
              </w:rPr>
            </w:pPr>
          </w:p>
        </w:tc>
        <w:tc>
          <w:tcPr>
            <w:tcW w:w="4876" w:type="dxa"/>
            <w:hideMark/>
          </w:tcPr>
          <w:p w:rsidR="005B12AF" w:rsidRPr="009A14AF" w:rsidRDefault="005B12AF" w:rsidP="00C61FA2">
            <w:pPr>
              <w:pStyle w:val="Normal6"/>
              <w:jc w:val="both"/>
              <w:rPr>
                <w:szCs w:val="24"/>
              </w:rPr>
            </w:pPr>
            <w:r w:rsidRPr="009A14AF">
              <w:rPr>
                <w:b/>
                <w:i/>
                <w:noProof/>
                <w:szCs w:val="24"/>
              </w:rPr>
              <w:t>Production of processed organic feed shall, in particular, be based on the following specific principles:</w:t>
            </w:r>
          </w:p>
        </w:tc>
      </w:tr>
      <w:tr w:rsidR="005B12AF" w:rsidRPr="009A14AF" w:rsidTr="001D19DC">
        <w:trPr>
          <w:jc w:val="center"/>
        </w:trPr>
        <w:tc>
          <w:tcPr>
            <w:tcW w:w="4876" w:type="dxa"/>
          </w:tcPr>
          <w:p w:rsidR="005B12AF" w:rsidRPr="009A14AF" w:rsidRDefault="005B12AF" w:rsidP="001D19DC">
            <w:pPr>
              <w:pStyle w:val="Normal6"/>
              <w:rPr>
                <w:szCs w:val="24"/>
              </w:rPr>
            </w:pPr>
          </w:p>
        </w:tc>
        <w:tc>
          <w:tcPr>
            <w:tcW w:w="4876" w:type="dxa"/>
            <w:hideMark/>
          </w:tcPr>
          <w:p w:rsidR="005B12AF" w:rsidRPr="009A14AF" w:rsidRDefault="005B12AF" w:rsidP="00C61FA2">
            <w:pPr>
              <w:pStyle w:val="Normal6"/>
              <w:jc w:val="both"/>
              <w:rPr>
                <w:szCs w:val="24"/>
              </w:rPr>
            </w:pPr>
            <w:r w:rsidRPr="009A14AF">
              <w:rPr>
                <w:b/>
                <w:i/>
                <w:noProof/>
                <w:szCs w:val="24"/>
              </w:rPr>
              <w:t>(a)</w:t>
            </w:r>
            <w:r w:rsidRPr="009A14AF">
              <w:rPr>
                <w:b/>
                <w:i/>
                <w:szCs w:val="24"/>
              </w:rPr>
              <w:t xml:space="preserve"> </w:t>
            </w:r>
            <w:r w:rsidRPr="009A14AF">
              <w:rPr>
                <w:b/>
                <w:i/>
                <w:noProof/>
                <w:szCs w:val="24"/>
              </w:rPr>
              <w:t>the production of organic feed from organic feed materials;</w:t>
            </w:r>
          </w:p>
        </w:tc>
      </w:tr>
      <w:tr w:rsidR="005B12AF" w:rsidRPr="009A14AF" w:rsidTr="001D19DC">
        <w:trPr>
          <w:jc w:val="center"/>
        </w:trPr>
        <w:tc>
          <w:tcPr>
            <w:tcW w:w="4876" w:type="dxa"/>
          </w:tcPr>
          <w:p w:rsidR="005B12AF" w:rsidRPr="009A14AF" w:rsidRDefault="005B12AF" w:rsidP="001D19DC">
            <w:pPr>
              <w:pStyle w:val="Normal6"/>
              <w:rPr>
                <w:szCs w:val="24"/>
              </w:rPr>
            </w:pPr>
          </w:p>
        </w:tc>
        <w:tc>
          <w:tcPr>
            <w:tcW w:w="4876" w:type="dxa"/>
            <w:hideMark/>
          </w:tcPr>
          <w:p w:rsidR="005B12AF" w:rsidRPr="009A14AF" w:rsidRDefault="005B12AF" w:rsidP="00E80855">
            <w:pPr>
              <w:pStyle w:val="Normal6"/>
              <w:jc w:val="both"/>
              <w:rPr>
                <w:szCs w:val="24"/>
              </w:rPr>
            </w:pPr>
            <w:r w:rsidRPr="009A14AF">
              <w:rPr>
                <w:b/>
                <w:i/>
                <w:noProof/>
                <w:szCs w:val="24"/>
              </w:rPr>
              <w:t>(b)</w:t>
            </w:r>
            <w:r w:rsidRPr="009A14AF">
              <w:rPr>
                <w:b/>
                <w:i/>
                <w:szCs w:val="24"/>
              </w:rPr>
              <w:t xml:space="preserve"> </w:t>
            </w:r>
            <w:r w:rsidRPr="009A14AF">
              <w:rPr>
                <w:b/>
                <w:i/>
                <w:noProof/>
                <w:szCs w:val="24"/>
              </w:rPr>
              <w:t xml:space="preserve">restriction </w:t>
            </w:r>
            <w:r w:rsidR="00116DB8" w:rsidRPr="009A14AF">
              <w:rPr>
                <w:b/>
                <w:i/>
                <w:noProof/>
                <w:szCs w:val="24"/>
              </w:rPr>
              <w:t xml:space="preserve">to a minimum </w:t>
            </w:r>
            <w:r w:rsidRPr="009A14AF">
              <w:rPr>
                <w:b/>
                <w:i/>
                <w:noProof/>
                <w:szCs w:val="24"/>
              </w:rPr>
              <w:t>of the use of feed additives and processing aids, and authorisation of the use of such additives and aids only in cases of essential technological or zootechnical needs or for particular nutritional purposes</w:t>
            </w:r>
            <w:r w:rsidR="00C61FA2" w:rsidRPr="009A14AF">
              <w:rPr>
                <w:b/>
                <w:i/>
                <w:noProof/>
                <w:szCs w:val="24"/>
              </w:rPr>
              <w:t>;</w:t>
            </w:r>
          </w:p>
        </w:tc>
      </w:tr>
      <w:tr w:rsidR="005B12AF" w:rsidRPr="009A14AF" w:rsidTr="00E80855">
        <w:trPr>
          <w:jc w:val="center"/>
        </w:trPr>
        <w:tc>
          <w:tcPr>
            <w:tcW w:w="4876" w:type="dxa"/>
          </w:tcPr>
          <w:p w:rsidR="005B12AF" w:rsidRPr="009A14AF" w:rsidRDefault="005B12AF" w:rsidP="001D19DC">
            <w:pPr>
              <w:pStyle w:val="Normal6"/>
              <w:rPr>
                <w:szCs w:val="24"/>
              </w:rPr>
            </w:pPr>
          </w:p>
        </w:tc>
        <w:tc>
          <w:tcPr>
            <w:tcW w:w="4876" w:type="dxa"/>
          </w:tcPr>
          <w:p w:rsidR="005B12AF" w:rsidRPr="009A14AF" w:rsidRDefault="00E80855" w:rsidP="00C61FA2">
            <w:pPr>
              <w:pStyle w:val="Normal6"/>
              <w:jc w:val="both"/>
              <w:rPr>
                <w:szCs w:val="24"/>
              </w:rPr>
            </w:pPr>
            <w:r w:rsidRPr="009A14AF">
              <w:rPr>
                <w:b/>
                <w:i/>
                <w:noProof/>
                <w:szCs w:val="24"/>
              </w:rPr>
              <w:t>(c) exclusion of substances and processing methods that might be misleading as regards the true nature of the product concerned;</w:t>
            </w:r>
          </w:p>
        </w:tc>
      </w:tr>
      <w:tr w:rsidR="00E80855" w:rsidRPr="009A14AF" w:rsidTr="001D19DC">
        <w:trPr>
          <w:jc w:val="center"/>
        </w:trPr>
        <w:tc>
          <w:tcPr>
            <w:tcW w:w="4876" w:type="dxa"/>
          </w:tcPr>
          <w:p w:rsidR="00E80855" w:rsidRPr="009A14AF" w:rsidRDefault="00E80855" w:rsidP="001D19DC">
            <w:pPr>
              <w:pStyle w:val="Normal6"/>
              <w:rPr>
                <w:szCs w:val="24"/>
              </w:rPr>
            </w:pPr>
          </w:p>
        </w:tc>
        <w:tc>
          <w:tcPr>
            <w:tcW w:w="4876" w:type="dxa"/>
          </w:tcPr>
          <w:p w:rsidR="00E80855" w:rsidRPr="009A14AF" w:rsidRDefault="00E80855" w:rsidP="00D00312">
            <w:pPr>
              <w:pStyle w:val="Normal6"/>
              <w:jc w:val="both"/>
              <w:rPr>
                <w:szCs w:val="24"/>
              </w:rPr>
            </w:pPr>
            <w:r w:rsidRPr="009A14AF">
              <w:rPr>
                <w:b/>
                <w:i/>
                <w:noProof/>
                <w:szCs w:val="24"/>
              </w:rPr>
              <w:t>(d)</w:t>
            </w:r>
            <w:r w:rsidRPr="009A14AF">
              <w:rPr>
                <w:b/>
                <w:i/>
                <w:szCs w:val="24"/>
              </w:rPr>
              <w:t xml:space="preserve"> </w:t>
            </w:r>
            <w:r w:rsidRPr="009A14AF">
              <w:rPr>
                <w:b/>
                <w:i/>
                <w:noProof/>
                <w:szCs w:val="24"/>
              </w:rPr>
              <w:t>processing of feed with care, preferably through the use of biological, mechanical and physical methods.</w:t>
            </w:r>
          </w:p>
        </w:tc>
      </w:tr>
    </w:tbl>
    <w:p w:rsidR="005B12AF" w:rsidRPr="009A14AF" w:rsidRDefault="005B12AF" w:rsidP="005B12AF"/>
    <w:p w:rsidR="004E771C" w:rsidRPr="009A14AF" w:rsidRDefault="004E771C" w:rsidP="00566B69"/>
    <w:p w:rsidR="00566B69" w:rsidRPr="009A14AF" w:rsidRDefault="00566B69" w:rsidP="00CD77E1"/>
    <w:p w:rsidR="00CD77E1" w:rsidRPr="009A14AF" w:rsidRDefault="00D00312" w:rsidP="00CD77E1">
      <w:pPr>
        <w:rPr>
          <w:b/>
          <w:sz w:val="28"/>
          <w:szCs w:val="28"/>
        </w:rPr>
      </w:pPr>
      <w:r w:rsidRPr="009A14AF">
        <w:rPr>
          <w:b/>
          <w:sz w:val="28"/>
          <w:szCs w:val="28"/>
        </w:rPr>
        <w:br w:type="page"/>
      </w:r>
      <w:r w:rsidR="00C61FA2" w:rsidRPr="009A14AF">
        <w:rPr>
          <w:b/>
          <w:sz w:val="28"/>
          <w:szCs w:val="28"/>
        </w:rPr>
        <w:t xml:space="preserve">CA </w:t>
      </w:r>
      <w:r w:rsidR="002268B8" w:rsidRPr="009A14AF">
        <w:rPr>
          <w:b/>
          <w:sz w:val="28"/>
          <w:szCs w:val="28"/>
        </w:rPr>
        <w:t>5</w:t>
      </w:r>
      <w:r w:rsidR="00C013F7" w:rsidRPr="009A14AF">
        <w:rPr>
          <w:b/>
          <w:sz w:val="28"/>
          <w:szCs w:val="28"/>
        </w:rPr>
        <w:t xml:space="preserve"> - </w:t>
      </w:r>
      <w:r w:rsidR="00CD77E1" w:rsidRPr="009A14AF">
        <w:rPr>
          <w:b/>
          <w:sz w:val="28"/>
          <w:szCs w:val="28"/>
        </w:rPr>
        <w:t>Draft compromise on mixed farms (</w:t>
      </w:r>
      <w:r w:rsidR="0088706F" w:rsidRPr="009A14AF">
        <w:rPr>
          <w:b/>
          <w:sz w:val="28"/>
          <w:szCs w:val="28"/>
        </w:rPr>
        <w:t>A</w:t>
      </w:r>
      <w:r w:rsidR="00CD77E1" w:rsidRPr="009A14AF">
        <w:rPr>
          <w:b/>
          <w:sz w:val="28"/>
          <w:szCs w:val="28"/>
        </w:rPr>
        <w:t>rt 7.1</w:t>
      </w:r>
      <w:r w:rsidR="00152388" w:rsidRPr="009A14AF">
        <w:rPr>
          <w:b/>
          <w:sz w:val="28"/>
          <w:szCs w:val="28"/>
        </w:rPr>
        <w:t>(a</w:t>
      </w:r>
      <w:r w:rsidR="00CD77E1" w:rsidRPr="009A14AF">
        <w:rPr>
          <w:b/>
          <w:sz w:val="28"/>
          <w:szCs w:val="28"/>
        </w:rPr>
        <w:t>)</w:t>
      </w:r>
      <w:r w:rsidR="0088706F" w:rsidRPr="009A14AF">
        <w:rPr>
          <w:b/>
          <w:sz w:val="28"/>
          <w:szCs w:val="28"/>
        </w:rPr>
        <w:t>)</w:t>
      </w:r>
      <w:r w:rsidR="0019347C" w:rsidRPr="009A14AF">
        <w:rPr>
          <w:b/>
          <w:sz w:val="28"/>
          <w:szCs w:val="28"/>
        </w:rPr>
        <w:t xml:space="preserve"> </w:t>
      </w:r>
    </w:p>
    <w:p w:rsidR="009C317A" w:rsidRPr="009A14AF" w:rsidRDefault="004415E2" w:rsidP="00CD77E1">
      <w:pPr>
        <w:rPr>
          <w:i/>
        </w:rPr>
      </w:pPr>
      <w:r w:rsidRPr="00CA415F">
        <w:rPr>
          <w:i/>
        </w:rPr>
        <w:t>NB: the</w:t>
      </w:r>
      <w:r w:rsidRPr="009A14AF">
        <w:rPr>
          <w:i/>
        </w:rPr>
        <w:t xml:space="preserve"> 2 parts </w:t>
      </w:r>
      <w:r w:rsidR="009C317A" w:rsidRPr="009A14AF">
        <w:rPr>
          <w:i/>
        </w:rPr>
        <w:t>will</w:t>
      </w:r>
      <w:r w:rsidRPr="009A14AF">
        <w:rPr>
          <w:i/>
        </w:rPr>
        <w:t xml:space="preserve"> be vote</w:t>
      </w:r>
      <w:r w:rsidR="009C317A" w:rsidRPr="009A14AF">
        <w:rPr>
          <w:i/>
        </w:rPr>
        <w:t xml:space="preserve">d together for text consistency. </w:t>
      </w:r>
    </w:p>
    <w:p w:rsidR="004415E2" w:rsidRPr="009A14AF" w:rsidRDefault="009C317A" w:rsidP="00CD77E1">
      <w:pPr>
        <w:rPr>
          <w:i/>
        </w:rPr>
      </w:pPr>
      <w:r w:rsidRPr="009A14AF">
        <w:rPr>
          <w:i/>
        </w:rPr>
        <w:t>CA5 will be voted together with</w:t>
      </w:r>
      <w:r w:rsidR="008D6118" w:rsidRPr="009A14AF">
        <w:rPr>
          <w:i/>
        </w:rPr>
        <w:t xml:space="preserve"> AM 115.</w:t>
      </w:r>
    </w:p>
    <w:p w:rsidR="004415E2" w:rsidRPr="009A14AF" w:rsidRDefault="004415E2" w:rsidP="00CD77E1"/>
    <w:p w:rsidR="00E86A25" w:rsidRPr="009A14AF" w:rsidRDefault="004C0DE0" w:rsidP="00CD77E1">
      <w:r w:rsidRPr="009A14AF">
        <w:t>Replacing</w:t>
      </w:r>
      <w:r w:rsidR="00CD77E1" w:rsidRPr="009A14AF">
        <w:t xml:space="preserve"> </w:t>
      </w:r>
      <w:r w:rsidR="00226C67" w:rsidRPr="009A14AF">
        <w:t xml:space="preserve">AMs </w:t>
      </w:r>
      <w:r w:rsidR="009B4FEF" w:rsidRPr="009A14AF">
        <w:t>11</w:t>
      </w:r>
      <w:r w:rsidR="00D00312" w:rsidRPr="009A14AF">
        <w:t xml:space="preserve">, </w:t>
      </w:r>
      <w:r w:rsidRPr="009A14AF">
        <w:t xml:space="preserve">105-106, </w:t>
      </w:r>
      <w:r w:rsidR="00226C67" w:rsidRPr="009A14AF">
        <w:t>382-388</w:t>
      </w:r>
      <w:r w:rsidR="00D00312" w:rsidRPr="009A14AF">
        <w:t xml:space="preserve">, </w:t>
      </w:r>
      <w:r w:rsidR="00CD77E1" w:rsidRPr="009A14AF">
        <w:t>6</w:t>
      </w:r>
      <w:r w:rsidR="003C4FE6" w:rsidRPr="009A14AF">
        <w:t>09-</w:t>
      </w:r>
      <w:r w:rsidR="00152388" w:rsidRPr="009A14AF">
        <w:t xml:space="preserve">617, </w:t>
      </w:r>
      <w:r w:rsidR="007F114E" w:rsidRPr="009A14AF">
        <w:t>629-</w:t>
      </w:r>
      <w:r w:rsidR="00E86A25" w:rsidRPr="009A14AF">
        <w:t>644</w:t>
      </w:r>
      <w:r w:rsidR="003C4FE6" w:rsidRPr="009A14AF">
        <w:t xml:space="preserve"> and ENVI </w:t>
      </w:r>
      <w:r w:rsidR="00D00312" w:rsidRPr="009A14AF">
        <w:t xml:space="preserve">6, </w:t>
      </w:r>
      <w:r w:rsidR="003C4FE6" w:rsidRPr="009A14AF">
        <w:t>55</w:t>
      </w:r>
    </w:p>
    <w:p w:rsidR="003C4FE6" w:rsidRPr="009A14AF" w:rsidRDefault="003C4FE6" w:rsidP="003C4FE6">
      <w:r w:rsidRPr="009A14AF">
        <w:t xml:space="preserve">Based on </w:t>
      </w:r>
      <w:r w:rsidR="0063791B" w:rsidRPr="009A14AF">
        <w:t xml:space="preserve">AMs </w:t>
      </w:r>
      <w:r w:rsidRPr="009A14AF">
        <w:t>105-106, 610,</w:t>
      </w:r>
      <w:r w:rsidR="00CC44DF" w:rsidRPr="009A14AF">
        <w:t xml:space="preserve"> </w:t>
      </w:r>
      <w:r w:rsidRPr="009A14AF">
        <w:t>611,</w:t>
      </w:r>
      <w:r w:rsidR="00CC44DF" w:rsidRPr="009A14AF">
        <w:t xml:space="preserve"> </w:t>
      </w:r>
      <w:r w:rsidRPr="009A14AF">
        <w:t>612,</w:t>
      </w:r>
      <w:r w:rsidR="00CC44DF" w:rsidRPr="009A14AF">
        <w:t xml:space="preserve"> </w:t>
      </w:r>
      <w:r w:rsidRPr="009A14AF">
        <w:t>629</w:t>
      </w:r>
      <w:r w:rsidR="00860C61" w:rsidRPr="009A14AF">
        <w:t>-</w:t>
      </w:r>
      <w:r w:rsidR="00474746" w:rsidRPr="009A14AF">
        <w:t>638, 640-</w:t>
      </w:r>
      <w:r w:rsidRPr="009A14AF">
        <w:t>64</w:t>
      </w:r>
      <w:r w:rsidR="00E86A25" w:rsidRPr="009A14AF">
        <w:t>3</w:t>
      </w:r>
      <w:r w:rsidR="00A55139" w:rsidRPr="009A14AF">
        <w:t xml:space="preserve"> and ENVI 55</w:t>
      </w:r>
    </w:p>
    <w:p w:rsidR="003C4FE6" w:rsidRPr="009A14AF" w:rsidRDefault="002268B8" w:rsidP="003C4FE6">
      <w:pPr>
        <w:pStyle w:val="AMNumberTabs"/>
        <w:keepNext/>
        <w:rPr>
          <w:szCs w:val="24"/>
        </w:rPr>
      </w:pPr>
      <w:r w:rsidRPr="009A14AF">
        <w:rPr>
          <w:noProof/>
          <w:szCs w:val="24"/>
        </w:rPr>
        <w:t>CA5</w:t>
      </w:r>
      <w:r w:rsidR="0019347C" w:rsidRPr="009A14AF">
        <w:rPr>
          <w:noProof/>
          <w:szCs w:val="24"/>
        </w:rPr>
        <w:t xml:space="preserve"> - Part 1</w:t>
      </w:r>
    </w:p>
    <w:p w:rsidR="003C4FE6" w:rsidRPr="009A14AF" w:rsidRDefault="003C4FE6" w:rsidP="003C4FE6">
      <w:pPr>
        <w:pStyle w:val="NormalBold"/>
        <w:keepNext/>
        <w:rPr>
          <w:szCs w:val="24"/>
        </w:rPr>
      </w:pPr>
      <w:r w:rsidRPr="009A14AF">
        <w:rPr>
          <w:noProof/>
          <w:szCs w:val="24"/>
        </w:rPr>
        <w:t>Proposal for a regulation</w:t>
      </w:r>
    </w:p>
    <w:p w:rsidR="003C4FE6" w:rsidRPr="009A14AF" w:rsidRDefault="003C4FE6" w:rsidP="003C4FE6">
      <w:pPr>
        <w:pStyle w:val="NormalBold"/>
        <w:rPr>
          <w:noProof/>
          <w:szCs w:val="24"/>
          <w:lang w:val="fr-FR"/>
        </w:rPr>
      </w:pPr>
      <w:r w:rsidRPr="009A14AF">
        <w:rPr>
          <w:noProof/>
          <w:szCs w:val="24"/>
          <w:lang w:val="fr-FR"/>
        </w:rPr>
        <w:t>Article 7 – paragraph 1 – point a</w:t>
      </w:r>
    </w:p>
    <w:p w:rsidR="007A6746" w:rsidRPr="009A14AF" w:rsidRDefault="007A6746" w:rsidP="003C4FE6">
      <w:pPr>
        <w:pStyle w:val="NormalBold"/>
        <w:rPr>
          <w:szCs w:val="24"/>
          <w:lang w:val="fr-FR"/>
        </w:rPr>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C4FE6" w:rsidRPr="009A14AF" w:rsidTr="00A55139">
        <w:trPr>
          <w:jc w:val="center"/>
        </w:trPr>
        <w:tc>
          <w:tcPr>
            <w:tcW w:w="4876" w:type="dxa"/>
            <w:hideMark/>
          </w:tcPr>
          <w:p w:rsidR="003C4FE6" w:rsidRPr="009A14AF" w:rsidRDefault="003C4FE6" w:rsidP="003C4FE6">
            <w:pPr>
              <w:pStyle w:val="ColumnHeading"/>
              <w:keepNext/>
              <w:rPr>
                <w:szCs w:val="24"/>
              </w:rPr>
            </w:pPr>
            <w:r w:rsidRPr="009A14AF">
              <w:rPr>
                <w:noProof/>
                <w:szCs w:val="24"/>
              </w:rPr>
              <w:t>Text proposed by the Commission</w:t>
            </w:r>
          </w:p>
        </w:tc>
        <w:tc>
          <w:tcPr>
            <w:tcW w:w="4876" w:type="dxa"/>
            <w:hideMark/>
          </w:tcPr>
          <w:p w:rsidR="003C4FE6" w:rsidRPr="009A14AF" w:rsidRDefault="009B5DD3" w:rsidP="003C4FE6">
            <w:pPr>
              <w:pStyle w:val="ColumnHeading"/>
              <w:keepNext/>
              <w:rPr>
                <w:szCs w:val="24"/>
              </w:rPr>
            </w:pPr>
            <w:r w:rsidRPr="009A14AF">
              <w:rPr>
                <w:noProof/>
                <w:szCs w:val="24"/>
              </w:rPr>
              <w:t xml:space="preserve">Compromise </w:t>
            </w:r>
            <w:r w:rsidR="003C4FE6" w:rsidRPr="009A14AF">
              <w:rPr>
                <w:noProof/>
                <w:szCs w:val="24"/>
              </w:rPr>
              <w:t>Amendment</w:t>
            </w:r>
          </w:p>
        </w:tc>
      </w:tr>
      <w:tr w:rsidR="003C4FE6" w:rsidRPr="009A14AF" w:rsidTr="00A55139">
        <w:trPr>
          <w:jc w:val="center"/>
        </w:trPr>
        <w:tc>
          <w:tcPr>
            <w:tcW w:w="4876" w:type="dxa"/>
            <w:hideMark/>
          </w:tcPr>
          <w:p w:rsidR="003C4FE6" w:rsidRPr="009A14AF" w:rsidRDefault="003C4FE6" w:rsidP="00C61FA2">
            <w:pPr>
              <w:pStyle w:val="Normal6"/>
              <w:jc w:val="both"/>
              <w:rPr>
                <w:szCs w:val="24"/>
              </w:rPr>
            </w:pPr>
            <w:r w:rsidRPr="009A14AF">
              <w:rPr>
                <w:noProof/>
                <w:szCs w:val="24"/>
              </w:rPr>
              <w:t>(a)</w:t>
            </w:r>
            <w:r w:rsidRPr="009A14AF">
              <w:rPr>
                <w:b/>
                <w:i/>
                <w:szCs w:val="24"/>
              </w:rPr>
              <w:t xml:space="preserve"> </w:t>
            </w:r>
            <w:r w:rsidRPr="009A14AF">
              <w:rPr>
                <w:noProof/>
                <w:szCs w:val="24"/>
              </w:rPr>
              <w:t xml:space="preserve">the entire agricultural holding or aquaculture operation shall be managed in compliance with </w:t>
            </w:r>
            <w:r w:rsidRPr="009A14AF">
              <w:rPr>
                <w:b/>
                <w:i/>
                <w:noProof/>
                <w:szCs w:val="24"/>
              </w:rPr>
              <w:t>the requirements applicable to organic production</w:t>
            </w:r>
            <w:r w:rsidRPr="009A14AF">
              <w:rPr>
                <w:noProof/>
                <w:szCs w:val="24"/>
              </w:rPr>
              <w:t>;</w:t>
            </w:r>
          </w:p>
        </w:tc>
        <w:tc>
          <w:tcPr>
            <w:tcW w:w="4876" w:type="dxa"/>
            <w:hideMark/>
          </w:tcPr>
          <w:p w:rsidR="00A55139" w:rsidRPr="009A14AF" w:rsidRDefault="003C4FE6" w:rsidP="00E968CA">
            <w:pPr>
              <w:pStyle w:val="Normal6"/>
              <w:jc w:val="both"/>
              <w:rPr>
                <w:i/>
              </w:rPr>
            </w:pPr>
            <w:r w:rsidRPr="009A14AF">
              <w:rPr>
                <w:noProof/>
                <w:szCs w:val="24"/>
              </w:rPr>
              <w:t>(a)</w:t>
            </w:r>
            <w:r w:rsidRPr="009A14AF">
              <w:rPr>
                <w:b/>
                <w:i/>
                <w:szCs w:val="24"/>
              </w:rPr>
              <w:t xml:space="preserve"> </w:t>
            </w:r>
            <w:r w:rsidRPr="009A14AF">
              <w:rPr>
                <w:noProof/>
                <w:szCs w:val="24"/>
              </w:rPr>
              <w:t xml:space="preserve">the entire agricultural holding or aquaculture operation shall be managed in compliance with </w:t>
            </w:r>
            <w:r w:rsidRPr="009A14AF">
              <w:rPr>
                <w:b/>
                <w:i/>
              </w:rPr>
              <w:t>this Regulation</w:t>
            </w:r>
            <w:r w:rsidRPr="009A14AF">
              <w:rPr>
                <w:noProof/>
                <w:szCs w:val="24"/>
              </w:rPr>
              <w:t>;</w:t>
            </w:r>
          </w:p>
        </w:tc>
      </w:tr>
    </w:tbl>
    <w:p w:rsidR="00F353B7" w:rsidRPr="009A14AF" w:rsidRDefault="00F353B7" w:rsidP="00CD638F">
      <w:pPr>
        <w:pStyle w:val="NormalBold"/>
        <w:keepNext/>
        <w:rPr>
          <w:noProof/>
          <w:szCs w:val="24"/>
          <w:lang w:val="en-GB"/>
        </w:rPr>
      </w:pPr>
    </w:p>
    <w:p w:rsidR="004F5900" w:rsidRPr="009A14AF" w:rsidRDefault="002268B8" w:rsidP="00CD638F">
      <w:pPr>
        <w:pStyle w:val="NormalBold"/>
        <w:keepNext/>
        <w:rPr>
          <w:noProof/>
          <w:szCs w:val="24"/>
          <w:lang w:val="en-GB"/>
        </w:rPr>
      </w:pPr>
      <w:r w:rsidRPr="009A14AF">
        <w:rPr>
          <w:noProof/>
          <w:szCs w:val="24"/>
          <w:lang w:val="en-GB"/>
        </w:rPr>
        <w:t>CA5</w:t>
      </w:r>
      <w:r w:rsidR="004F5900" w:rsidRPr="009A14AF">
        <w:rPr>
          <w:noProof/>
          <w:szCs w:val="24"/>
          <w:lang w:val="en-GB"/>
        </w:rPr>
        <w:t xml:space="preserve"> - Part 2</w:t>
      </w:r>
    </w:p>
    <w:p w:rsidR="00CD638F" w:rsidRPr="009A14AF" w:rsidRDefault="00CD638F" w:rsidP="00CD638F">
      <w:pPr>
        <w:pStyle w:val="NormalBold"/>
        <w:keepNext/>
        <w:rPr>
          <w:szCs w:val="24"/>
        </w:rPr>
      </w:pPr>
      <w:r w:rsidRPr="009A14AF">
        <w:rPr>
          <w:noProof/>
          <w:szCs w:val="24"/>
        </w:rPr>
        <w:t>Proposal for a regulation</w:t>
      </w:r>
    </w:p>
    <w:p w:rsidR="00CD638F" w:rsidRPr="009A14AF" w:rsidRDefault="00CD638F" w:rsidP="00CD638F">
      <w:pPr>
        <w:pStyle w:val="NormalBold"/>
        <w:rPr>
          <w:noProof/>
          <w:szCs w:val="24"/>
          <w:lang w:val="fr-FR"/>
        </w:rPr>
      </w:pPr>
      <w:r w:rsidRPr="009A14AF">
        <w:rPr>
          <w:noProof/>
          <w:szCs w:val="24"/>
          <w:lang w:val="fr-FR"/>
        </w:rPr>
        <w:t>Article 7a (new)</w:t>
      </w:r>
    </w:p>
    <w:p w:rsidR="004415E2" w:rsidRPr="009A14AF" w:rsidRDefault="004415E2" w:rsidP="00CD638F">
      <w:pPr>
        <w:pStyle w:val="NormalBold"/>
        <w:rPr>
          <w:noProof/>
          <w:szCs w:val="24"/>
          <w:lang w:val="fr-FR"/>
        </w:rPr>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415E2" w:rsidRPr="009A14AF" w:rsidTr="00D6264D">
        <w:trPr>
          <w:jc w:val="center"/>
        </w:trPr>
        <w:tc>
          <w:tcPr>
            <w:tcW w:w="4876" w:type="dxa"/>
            <w:hideMark/>
          </w:tcPr>
          <w:p w:rsidR="004415E2" w:rsidRPr="009A14AF" w:rsidRDefault="004415E2" w:rsidP="00D6264D">
            <w:pPr>
              <w:pStyle w:val="ColumnHeading"/>
              <w:keepNext/>
              <w:rPr>
                <w:szCs w:val="24"/>
              </w:rPr>
            </w:pPr>
            <w:r w:rsidRPr="009A14AF">
              <w:rPr>
                <w:noProof/>
                <w:szCs w:val="24"/>
              </w:rPr>
              <w:t>Text proposed by the Commission</w:t>
            </w:r>
          </w:p>
        </w:tc>
        <w:tc>
          <w:tcPr>
            <w:tcW w:w="4876" w:type="dxa"/>
            <w:hideMark/>
          </w:tcPr>
          <w:p w:rsidR="004415E2" w:rsidRPr="009A14AF" w:rsidRDefault="004415E2" w:rsidP="00D6264D">
            <w:pPr>
              <w:pStyle w:val="ColumnHeading"/>
              <w:keepNext/>
              <w:rPr>
                <w:szCs w:val="24"/>
              </w:rPr>
            </w:pPr>
            <w:r w:rsidRPr="009A14AF">
              <w:rPr>
                <w:noProof/>
                <w:szCs w:val="24"/>
              </w:rPr>
              <w:t>Compromise Amendment</w:t>
            </w:r>
          </w:p>
        </w:tc>
      </w:tr>
      <w:tr w:rsidR="004415E2" w:rsidRPr="009A14AF" w:rsidTr="00D6264D">
        <w:trPr>
          <w:jc w:val="center"/>
        </w:trPr>
        <w:tc>
          <w:tcPr>
            <w:tcW w:w="4876" w:type="dxa"/>
            <w:hideMark/>
          </w:tcPr>
          <w:p w:rsidR="004415E2" w:rsidRPr="009A14AF" w:rsidRDefault="004415E2" w:rsidP="00D6264D">
            <w:pPr>
              <w:pStyle w:val="Normal6"/>
              <w:rPr>
                <w:szCs w:val="24"/>
              </w:rPr>
            </w:pPr>
          </w:p>
        </w:tc>
        <w:tc>
          <w:tcPr>
            <w:tcW w:w="4876" w:type="dxa"/>
            <w:hideMark/>
          </w:tcPr>
          <w:p w:rsidR="004415E2" w:rsidRPr="009A14AF" w:rsidRDefault="004415E2" w:rsidP="00E80855">
            <w:pPr>
              <w:pStyle w:val="Normal6"/>
              <w:jc w:val="center"/>
              <w:rPr>
                <w:i/>
              </w:rPr>
            </w:pPr>
            <w:r w:rsidRPr="009A14AF">
              <w:rPr>
                <w:b/>
                <w:i/>
                <w:noProof/>
                <w:szCs w:val="24"/>
              </w:rPr>
              <w:t>Article 7a</w:t>
            </w:r>
          </w:p>
        </w:tc>
      </w:tr>
      <w:tr w:rsidR="00E80855" w:rsidRPr="009A14AF" w:rsidTr="00D6264D">
        <w:trPr>
          <w:jc w:val="center"/>
        </w:trPr>
        <w:tc>
          <w:tcPr>
            <w:tcW w:w="4876" w:type="dxa"/>
          </w:tcPr>
          <w:p w:rsidR="00E80855" w:rsidRPr="009A14AF" w:rsidRDefault="00E80855" w:rsidP="00D6264D">
            <w:pPr>
              <w:pStyle w:val="Normal6"/>
              <w:rPr>
                <w:szCs w:val="24"/>
              </w:rPr>
            </w:pPr>
          </w:p>
        </w:tc>
        <w:tc>
          <w:tcPr>
            <w:tcW w:w="4876" w:type="dxa"/>
          </w:tcPr>
          <w:p w:rsidR="00E80855" w:rsidRPr="009A14AF" w:rsidRDefault="00E80855" w:rsidP="00E80855">
            <w:pPr>
              <w:pStyle w:val="ColumnHeading"/>
              <w:keepNext/>
              <w:rPr>
                <w:b/>
                <w:i w:val="0"/>
                <w:noProof/>
                <w:szCs w:val="24"/>
              </w:rPr>
            </w:pPr>
            <w:r w:rsidRPr="009A14AF">
              <w:rPr>
                <w:b/>
                <w:noProof/>
                <w:szCs w:val="24"/>
              </w:rPr>
              <w:t>Derogation from general production rules</w:t>
            </w:r>
          </w:p>
        </w:tc>
      </w:tr>
      <w:tr w:rsidR="00E80855" w:rsidRPr="009A14AF" w:rsidTr="00D6264D">
        <w:trPr>
          <w:jc w:val="center"/>
        </w:trPr>
        <w:tc>
          <w:tcPr>
            <w:tcW w:w="4876" w:type="dxa"/>
          </w:tcPr>
          <w:p w:rsidR="00E80855" w:rsidRPr="009A14AF" w:rsidRDefault="00E80855" w:rsidP="00D6264D">
            <w:pPr>
              <w:pStyle w:val="Normal6"/>
              <w:rPr>
                <w:szCs w:val="24"/>
              </w:rPr>
            </w:pPr>
          </w:p>
        </w:tc>
        <w:tc>
          <w:tcPr>
            <w:tcW w:w="4876" w:type="dxa"/>
          </w:tcPr>
          <w:p w:rsidR="00E80855" w:rsidRPr="009A14AF" w:rsidRDefault="00E80855" w:rsidP="00D00312">
            <w:pPr>
              <w:spacing w:after="120"/>
              <w:rPr>
                <w:b/>
                <w:i/>
                <w:noProof/>
              </w:rPr>
            </w:pPr>
            <w:r w:rsidRPr="009A14AF">
              <w:rPr>
                <w:b/>
                <w:i/>
              </w:rPr>
              <w:t>1. By way of derogation from point (a) of Article 7(1), a holding may be separated into clearly distinct production units which are either in compliance with this Regulation or dedicated to non-organic production, provided that:</w:t>
            </w:r>
          </w:p>
        </w:tc>
      </w:tr>
      <w:tr w:rsidR="00E80855" w:rsidRPr="009A14AF" w:rsidTr="00D6264D">
        <w:trPr>
          <w:jc w:val="center"/>
        </w:trPr>
        <w:tc>
          <w:tcPr>
            <w:tcW w:w="4876" w:type="dxa"/>
          </w:tcPr>
          <w:p w:rsidR="00E80855" w:rsidRPr="009A14AF" w:rsidRDefault="00E80855" w:rsidP="00D6264D">
            <w:pPr>
              <w:pStyle w:val="Normal6"/>
              <w:rPr>
                <w:szCs w:val="24"/>
              </w:rPr>
            </w:pPr>
          </w:p>
        </w:tc>
        <w:tc>
          <w:tcPr>
            <w:tcW w:w="4876" w:type="dxa"/>
          </w:tcPr>
          <w:p w:rsidR="00E80855" w:rsidRPr="009A14AF" w:rsidRDefault="00E80855" w:rsidP="00D00312">
            <w:pPr>
              <w:spacing w:after="120"/>
              <w:rPr>
                <w:b/>
                <w:i/>
                <w:noProof/>
              </w:rPr>
            </w:pPr>
            <w:r w:rsidRPr="009A14AF">
              <w:rPr>
                <w:b/>
                <w:i/>
              </w:rPr>
              <w:t>(a) appropriate measures have been taken to ensure the permanent separation of products obtained from each unit concerned;</w:t>
            </w:r>
          </w:p>
        </w:tc>
      </w:tr>
      <w:tr w:rsidR="00E80855" w:rsidRPr="009A14AF" w:rsidTr="00D6264D">
        <w:trPr>
          <w:jc w:val="center"/>
        </w:trPr>
        <w:tc>
          <w:tcPr>
            <w:tcW w:w="4876" w:type="dxa"/>
          </w:tcPr>
          <w:p w:rsidR="00E80855" w:rsidRPr="009A14AF" w:rsidRDefault="00E80855" w:rsidP="00D6264D">
            <w:pPr>
              <w:pStyle w:val="Normal6"/>
              <w:rPr>
                <w:szCs w:val="24"/>
              </w:rPr>
            </w:pPr>
          </w:p>
        </w:tc>
        <w:tc>
          <w:tcPr>
            <w:tcW w:w="4876" w:type="dxa"/>
          </w:tcPr>
          <w:p w:rsidR="00E80855" w:rsidRPr="009A14AF" w:rsidRDefault="00E80855" w:rsidP="00D00312">
            <w:pPr>
              <w:spacing w:after="120"/>
              <w:rPr>
                <w:b/>
                <w:i/>
                <w:noProof/>
              </w:rPr>
            </w:pPr>
            <w:r w:rsidRPr="009A14AF">
              <w:rPr>
                <w:b/>
                <w:i/>
              </w:rPr>
              <w:t>(b) as regards livestock, different species are involved and feed and stables are clearly separated;</w:t>
            </w:r>
          </w:p>
        </w:tc>
      </w:tr>
      <w:tr w:rsidR="00E80855" w:rsidRPr="009A14AF" w:rsidTr="00D6264D">
        <w:trPr>
          <w:jc w:val="center"/>
        </w:trPr>
        <w:tc>
          <w:tcPr>
            <w:tcW w:w="4876" w:type="dxa"/>
          </w:tcPr>
          <w:p w:rsidR="00E80855" w:rsidRPr="009A14AF" w:rsidRDefault="00E80855" w:rsidP="00D6264D">
            <w:pPr>
              <w:pStyle w:val="Normal6"/>
              <w:rPr>
                <w:szCs w:val="24"/>
              </w:rPr>
            </w:pPr>
          </w:p>
        </w:tc>
        <w:tc>
          <w:tcPr>
            <w:tcW w:w="4876" w:type="dxa"/>
          </w:tcPr>
          <w:p w:rsidR="00E80855" w:rsidRPr="009A14AF" w:rsidRDefault="00E80855" w:rsidP="00D00312">
            <w:pPr>
              <w:spacing w:after="120"/>
              <w:rPr>
                <w:b/>
                <w:i/>
                <w:noProof/>
              </w:rPr>
            </w:pPr>
            <w:r w:rsidRPr="009A14AF">
              <w:rPr>
                <w:b/>
                <w:i/>
              </w:rPr>
              <w:t>(c) as regards plants, cultivated land is clearly separated, different crops and easily distinguishable varieties are produced and harvests are separately stored and processed;</w:t>
            </w:r>
          </w:p>
        </w:tc>
      </w:tr>
      <w:tr w:rsidR="00E80855" w:rsidRPr="009A14AF" w:rsidTr="00D6264D">
        <w:trPr>
          <w:jc w:val="center"/>
        </w:trPr>
        <w:tc>
          <w:tcPr>
            <w:tcW w:w="4876" w:type="dxa"/>
          </w:tcPr>
          <w:p w:rsidR="00E80855" w:rsidRPr="009A14AF" w:rsidRDefault="00E80855" w:rsidP="00D6264D">
            <w:pPr>
              <w:pStyle w:val="Normal6"/>
              <w:rPr>
                <w:szCs w:val="24"/>
              </w:rPr>
            </w:pPr>
          </w:p>
        </w:tc>
        <w:tc>
          <w:tcPr>
            <w:tcW w:w="4876" w:type="dxa"/>
          </w:tcPr>
          <w:p w:rsidR="00E80855" w:rsidRPr="009A14AF" w:rsidRDefault="00E80855" w:rsidP="00D00312">
            <w:pPr>
              <w:spacing w:after="120"/>
              <w:rPr>
                <w:b/>
                <w:i/>
                <w:noProof/>
              </w:rPr>
            </w:pPr>
            <w:r w:rsidRPr="009A14AF">
              <w:rPr>
                <w:b/>
                <w:i/>
              </w:rPr>
              <w:t>(d) as regards aquaculture, production sites, feed and species are clearly separated;</w:t>
            </w:r>
          </w:p>
        </w:tc>
      </w:tr>
      <w:tr w:rsidR="00E80855" w:rsidRPr="009A14AF" w:rsidTr="00D6264D">
        <w:trPr>
          <w:jc w:val="center"/>
        </w:trPr>
        <w:tc>
          <w:tcPr>
            <w:tcW w:w="4876" w:type="dxa"/>
          </w:tcPr>
          <w:p w:rsidR="00E80855" w:rsidRPr="009A14AF" w:rsidRDefault="00E80855" w:rsidP="00D6264D">
            <w:pPr>
              <w:pStyle w:val="Normal6"/>
              <w:rPr>
                <w:szCs w:val="24"/>
              </w:rPr>
            </w:pPr>
          </w:p>
        </w:tc>
        <w:tc>
          <w:tcPr>
            <w:tcW w:w="4876" w:type="dxa"/>
          </w:tcPr>
          <w:p w:rsidR="00E80855" w:rsidRPr="009A14AF" w:rsidRDefault="00E80855" w:rsidP="00D00312">
            <w:pPr>
              <w:rPr>
                <w:b/>
                <w:i/>
                <w:noProof/>
              </w:rPr>
            </w:pPr>
            <w:r w:rsidRPr="009A14AF">
              <w:rPr>
                <w:b/>
                <w:i/>
              </w:rPr>
              <w:t>(e) as regards perennial crops which have been cultivated over a period of at least three years, varieties which cannot be easily differentiated shall be accepted if they are being produced under a conversion plan not exceeding five years in duration and are subject to specific control procedures.</w:t>
            </w:r>
          </w:p>
        </w:tc>
      </w:tr>
      <w:tr w:rsidR="00E80855" w:rsidRPr="009A14AF" w:rsidTr="00D6264D">
        <w:trPr>
          <w:jc w:val="center"/>
        </w:trPr>
        <w:tc>
          <w:tcPr>
            <w:tcW w:w="4876" w:type="dxa"/>
          </w:tcPr>
          <w:p w:rsidR="00E80855" w:rsidRPr="009A14AF" w:rsidRDefault="00E80855" w:rsidP="00D6264D">
            <w:pPr>
              <w:pStyle w:val="Normal6"/>
              <w:rPr>
                <w:szCs w:val="24"/>
              </w:rPr>
            </w:pPr>
          </w:p>
        </w:tc>
        <w:tc>
          <w:tcPr>
            <w:tcW w:w="4876" w:type="dxa"/>
          </w:tcPr>
          <w:p w:rsidR="00E80855" w:rsidRPr="009A14AF" w:rsidRDefault="00E80855" w:rsidP="00D00312">
            <w:pPr>
              <w:autoSpaceDE w:val="0"/>
              <w:autoSpaceDN w:val="0"/>
              <w:adjustRightInd w:val="0"/>
              <w:rPr>
                <w:b/>
                <w:i/>
                <w:noProof/>
              </w:rPr>
            </w:pPr>
            <w:r w:rsidRPr="009A14AF">
              <w:rPr>
                <w:b/>
                <w:i/>
              </w:rPr>
              <w:t>In the case of research and educational centres, nurseries, seed multipliers, hatcheries for aquaculture and algae production and breeding operations, the requirements concerning different species and varieties referred to in points (a) and (e) shall not apply.</w:t>
            </w:r>
          </w:p>
        </w:tc>
      </w:tr>
      <w:tr w:rsidR="00E80855" w:rsidRPr="009A14AF" w:rsidTr="00D6264D">
        <w:trPr>
          <w:jc w:val="center"/>
        </w:trPr>
        <w:tc>
          <w:tcPr>
            <w:tcW w:w="4876" w:type="dxa"/>
          </w:tcPr>
          <w:p w:rsidR="00E80855" w:rsidRPr="009A14AF" w:rsidRDefault="00E80855" w:rsidP="00D6264D">
            <w:pPr>
              <w:pStyle w:val="Normal6"/>
              <w:rPr>
                <w:szCs w:val="24"/>
              </w:rPr>
            </w:pPr>
          </w:p>
        </w:tc>
        <w:tc>
          <w:tcPr>
            <w:tcW w:w="4876" w:type="dxa"/>
          </w:tcPr>
          <w:p w:rsidR="00E80855" w:rsidRPr="009A14AF" w:rsidRDefault="00E80855" w:rsidP="00474746">
            <w:pPr>
              <w:rPr>
                <w:b/>
                <w:i/>
                <w:noProof/>
              </w:rPr>
            </w:pPr>
            <w:r w:rsidRPr="009A14AF">
              <w:rPr>
                <w:b/>
                <w:i/>
              </w:rPr>
              <w:t>2. An agricultural holding or aquaculture operation which includes organic and non-organic units may establish a conversion plan for the non-organic part of production to be implemented within a period of time which allows the holding to adapt to the requirements of this Regulation.</w:t>
            </w:r>
            <w:r w:rsidR="003D0FA2" w:rsidRPr="009A14AF">
              <w:rPr>
                <w:b/>
                <w:i/>
              </w:rPr>
              <w:t xml:space="preserve"> </w:t>
            </w:r>
          </w:p>
        </w:tc>
      </w:tr>
      <w:tr w:rsidR="00E80855" w:rsidRPr="009A14AF" w:rsidTr="00D6264D">
        <w:trPr>
          <w:jc w:val="center"/>
        </w:trPr>
        <w:tc>
          <w:tcPr>
            <w:tcW w:w="4876" w:type="dxa"/>
          </w:tcPr>
          <w:p w:rsidR="00E80855" w:rsidRPr="009A14AF" w:rsidRDefault="00E80855" w:rsidP="00D6264D">
            <w:pPr>
              <w:pStyle w:val="Normal6"/>
              <w:rPr>
                <w:szCs w:val="24"/>
              </w:rPr>
            </w:pPr>
          </w:p>
        </w:tc>
        <w:tc>
          <w:tcPr>
            <w:tcW w:w="4876" w:type="dxa"/>
          </w:tcPr>
          <w:p w:rsidR="00E80855" w:rsidRPr="009A14AF" w:rsidRDefault="00E80855" w:rsidP="00D00312">
            <w:pPr>
              <w:rPr>
                <w:b/>
                <w:i/>
                <w:noProof/>
              </w:rPr>
            </w:pPr>
            <w:r w:rsidRPr="009A14AF">
              <w:rPr>
                <w:b/>
                <w:i/>
              </w:rPr>
              <w:t>3. The derogation set out in paragraph 1 shall not apply to units producing products which are not covered by the scope of this Regulation or products for which detailed requirements have not yet been developed.</w:t>
            </w:r>
          </w:p>
        </w:tc>
      </w:tr>
    </w:tbl>
    <w:p w:rsidR="008D6118" w:rsidRPr="009A14AF" w:rsidRDefault="008D6118" w:rsidP="00D00312">
      <w:pPr>
        <w:pStyle w:val="NormalBold12b"/>
        <w:keepNext/>
      </w:pPr>
    </w:p>
    <w:p w:rsidR="00D00312" w:rsidRPr="009A14AF" w:rsidRDefault="00D00312" w:rsidP="00D00312">
      <w:pPr>
        <w:pStyle w:val="NormalBold12b"/>
        <w:keepNext/>
      </w:pPr>
      <w:r w:rsidRPr="009A14AF">
        <w:t xml:space="preserve">CA5 </w:t>
      </w:r>
      <w:r w:rsidR="009C317A" w:rsidRPr="009A14AF">
        <w:t>- Part 3</w:t>
      </w:r>
    </w:p>
    <w:p w:rsidR="00E675C3" w:rsidRPr="009A14AF" w:rsidRDefault="00E675C3" w:rsidP="00D00312">
      <w:pPr>
        <w:pStyle w:val="NormalBold12b"/>
        <w:keepNext/>
      </w:pPr>
      <w:r w:rsidRPr="009A14AF">
        <w:rPr>
          <w:b w:val="0"/>
        </w:rPr>
        <w:t xml:space="preserve">Replacing AMs </w:t>
      </w:r>
      <w:r w:rsidR="00226C67" w:rsidRPr="009A14AF">
        <w:rPr>
          <w:b w:val="0"/>
        </w:rPr>
        <w:t>11, 382-388, ENVI 6</w:t>
      </w:r>
    </w:p>
    <w:p w:rsidR="00D00312" w:rsidRPr="009A14AF" w:rsidRDefault="00D00312" w:rsidP="00D00312">
      <w:pPr>
        <w:pStyle w:val="NormalBold12b"/>
        <w:keepNext/>
      </w:pPr>
      <w:r w:rsidRPr="009A14AF">
        <w:t>Proposal for a regulation</w:t>
      </w:r>
    </w:p>
    <w:p w:rsidR="00D00312" w:rsidRPr="009A14AF" w:rsidRDefault="00D00312" w:rsidP="00D00312">
      <w:pPr>
        <w:pStyle w:val="NormalBold"/>
        <w:rPr>
          <w:lang w:val="fr-FR"/>
        </w:rPr>
      </w:pPr>
      <w:r w:rsidRPr="009A14AF">
        <w:t>Recital 16</w:t>
      </w:r>
    </w:p>
    <w:p w:rsidR="00E8684C" w:rsidRPr="009A14AF" w:rsidRDefault="00E8684C" w:rsidP="00D00312">
      <w:pPr>
        <w:pStyle w:val="NormalBold"/>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00312" w:rsidRPr="009A14AF" w:rsidTr="00D00312">
        <w:trPr>
          <w:jc w:val="center"/>
        </w:trPr>
        <w:tc>
          <w:tcPr>
            <w:tcW w:w="4876" w:type="dxa"/>
          </w:tcPr>
          <w:p w:rsidR="00D00312" w:rsidRPr="009A14AF" w:rsidRDefault="00D00312" w:rsidP="00D00312">
            <w:pPr>
              <w:pStyle w:val="ColumnHeading"/>
              <w:keepNext/>
            </w:pPr>
            <w:r w:rsidRPr="009A14AF">
              <w:t>Text proposed by the Commission</w:t>
            </w:r>
          </w:p>
        </w:tc>
        <w:tc>
          <w:tcPr>
            <w:tcW w:w="4876" w:type="dxa"/>
          </w:tcPr>
          <w:p w:rsidR="00D00312" w:rsidRPr="009A14AF" w:rsidRDefault="00D00312" w:rsidP="00D00312">
            <w:pPr>
              <w:pStyle w:val="ColumnHeading"/>
              <w:keepNext/>
            </w:pPr>
            <w:r w:rsidRPr="009A14AF">
              <w:t>Compromise Amendment</w:t>
            </w:r>
          </w:p>
        </w:tc>
      </w:tr>
      <w:tr w:rsidR="00D00312" w:rsidRPr="009A14AF" w:rsidTr="00D00312">
        <w:trPr>
          <w:jc w:val="center"/>
        </w:trPr>
        <w:tc>
          <w:tcPr>
            <w:tcW w:w="4876" w:type="dxa"/>
          </w:tcPr>
          <w:p w:rsidR="00D00312" w:rsidRPr="009A14AF" w:rsidRDefault="00D00312" w:rsidP="00D00312">
            <w:pPr>
              <w:pStyle w:val="Normal6"/>
              <w:jc w:val="both"/>
            </w:pPr>
            <w:r w:rsidRPr="009A14AF">
              <w:t xml:space="preserve">(16) The risk of non-compliance with the organic production rules is considered higher in agricultural holdings which include units not managed under organic production rules. Therefore, after an appropriate conversion period, all agricultural holdings in the Union which aim to become organic should be entirely managed in compliance with the requirements applicable to organic production. </w:t>
            </w:r>
            <w:r w:rsidRPr="009A14AF">
              <w:rPr>
                <w:b/>
                <w:i/>
              </w:rPr>
              <w:t>Organic agricultural holdings should undergo the same conversion period in all Member States, irrespective of whether they have previously adhered to agri-environmental measures supported by Union funds. However, no conversion</w:t>
            </w:r>
            <w:r w:rsidRPr="009A14AF">
              <w:t xml:space="preserve"> period </w:t>
            </w:r>
            <w:r w:rsidRPr="009A14AF">
              <w:rPr>
                <w:b/>
                <w:i/>
              </w:rPr>
              <w:t>is necessary in the case of fallow land</w:t>
            </w:r>
            <w:r w:rsidRPr="009A14AF">
              <w:t xml:space="preserve">. In order to ensure quality, traceability and compliance with this Regulation and adaptation to technical developments, the power to adopt certain acts should be delegated to the Commission in respect of establishing rules supplementing the general conversion rules or supplementing </w:t>
            </w:r>
            <w:r w:rsidRPr="009A14AF">
              <w:rPr>
                <w:b/>
                <w:i/>
              </w:rPr>
              <w:t>and amending</w:t>
            </w:r>
            <w:r w:rsidRPr="009A14AF">
              <w:t xml:space="preserve"> the specific conversion rules.</w:t>
            </w:r>
          </w:p>
        </w:tc>
        <w:tc>
          <w:tcPr>
            <w:tcW w:w="4876" w:type="dxa"/>
          </w:tcPr>
          <w:p w:rsidR="00D00312" w:rsidRPr="009A14AF" w:rsidRDefault="00D00312" w:rsidP="00D00312">
            <w:pPr>
              <w:autoSpaceDE w:val="0"/>
              <w:autoSpaceDN w:val="0"/>
              <w:adjustRightInd w:val="0"/>
              <w:rPr>
                <w:rFonts w:eastAsia="Times New Roman"/>
                <w:b/>
                <w:i/>
                <w:szCs w:val="20"/>
                <w:lang w:eastAsia="en-GB"/>
              </w:rPr>
            </w:pPr>
            <w:r w:rsidRPr="009A14AF">
              <w:rPr>
                <w:rFonts w:eastAsia="Times New Roman"/>
                <w:szCs w:val="20"/>
                <w:lang w:eastAsia="en-GB"/>
              </w:rPr>
              <w:t>(16) The risk of non-compliance with the organic production rules is considered higher in agricultural holdings which include units not managed under organic production rules. Therefore, after an appropriate conversion period, all agricultural holdings in the Union which aim to become organic should be entirely managed in compliance with the requirements applicable to organic production.</w:t>
            </w:r>
            <w:r w:rsidRPr="009A14AF">
              <w:rPr>
                <w:rFonts w:eastAsia="Times New Roman"/>
                <w:b/>
                <w:i/>
                <w:szCs w:val="20"/>
                <w:lang w:eastAsia="en-GB"/>
              </w:rPr>
              <w:t xml:space="preserve"> However, mixed farms including production units dedicated to non-organic production and production units which are in compliance with this Regulation should be allowed in cases where conventional farming activities are clearly differentiated from organic farming activities. Moreover, no conversion period should be necessary in the case of fallow land or where there is evidence that only substances authorised for organic production have been used on the land concerned for at least the time period required for conversion and provided that other necessary requirements are fulfilled. </w:t>
            </w:r>
            <w:r w:rsidRPr="009A14AF">
              <w:rPr>
                <w:rFonts w:eastAsia="Times New Roman"/>
                <w:szCs w:val="20"/>
                <w:lang w:eastAsia="en-GB"/>
              </w:rPr>
              <w:t>In order to ensure quality, traceability and compliance with this Regulation and adaptation to technical developments, the power to adopt certain acts should be delegated to the Commission in respect of establishing rules supplementing the general conversion rules or supplementing the specific conversion rules.</w:t>
            </w:r>
          </w:p>
        </w:tc>
      </w:tr>
    </w:tbl>
    <w:p w:rsidR="00D00312" w:rsidRPr="009A14AF" w:rsidRDefault="00D00312" w:rsidP="00D00312"/>
    <w:p w:rsidR="00C809B8" w:rsidRPr="009A14AF" w:rsidRDefault="00CD747B" w:rsidP="00C809B8">
      <w:pPr>
        <w:rPr>
          <w:i/>
        </w:rPr>
      </w:pPr>
      <w:r w:rsidRPr="009A14AF">
        <w:rPr>
          <w:b/>
          <w:sz w:val="28"/>
          <w:szCs w:val="28"/>
        </w:rPr>
        <w:br w:type="page"/>
      </w:r>
      <w:r w:rsidR="00056F1C" w:rsidRPr="009A14AF">
        <w:rPr>
          <w:b/>
          <w:sz w:val="28"/>
          <w:szCs w:val="28"/>
        </w:rPr>
        <w:t xml:space="preserve">CA </w:t>
      </w:r>
      <w:r w:rsidR="00F70218" w:rsidRPr="009A14AF">
        <w:rPr>
          <w:b/>
          <w:sz w:val="28"/>
          <w:szCs w:val="28"/>
        </w:rPr>
        <w:t>6</w:t>
      </w:r>
      <w:r w:rsidR="00074C2D" w:rsidRPr="009A14AF">
        <w:rPr>
          <w:b/>
          <w:sz w:val="28"/>
          <w:szCs w:val="28"/>
        </w:rPr>
        <w:t xml:space="preserve"> -</w:t>
      </w:r>
      <w:r w:rsidR="00056F1C" w:rsidRPr="009A14AF">
        <w:rPr>
          <w:b/>
          <w:sz w:val="28"/>
          <w:szCs w:val="28"/>
        </w:rPr>
        <w:t xml:space="preserve"> </w:t>
      </w:r>
      <w:r w:rsidR="00050AA3" w:rsidRPr="009A14AF">
        <w:rPr>
          <w:b/>
          <w:sz w:val="28"/>
          <w:szCs w:val="28"/>
        </w:rPr>
        <w:t xml:space="preserve">Draft compromise </w:t>
      </w:r>
      <w:r w:rsidR="00C809B8" w:rsidRPr="009A14AF">
        <w:rPr>
          <w:b/>
          <w:sz w:val="28"/>
          <w:szCs w:val="28"/>
        </w:rPr>
        <w:t xml:space="preserve">on </w:t>
      </w:r>
      <w:r w:rsidR="00056F1C" w:rsidRPr="009A14AF">
        <w:rPr>
          <w:b/>
          <w:sz w:val="28"/>
          <w:szCs w:val="28"/>
        </w:rPr>
        <w:t>the e</w:t>
      </w:r>
      <w:r w:rsidR="00C809B8" w:rsidRPr="009A14AF">
        <w:rPr>
          <w:b/>
          <w:sz w:val="28"/>
          <w:szCs w:val="28"/>
        </w:rPr>
        <w:t xml:space="preserve">nvironmental </w:t>
      </w:r>
      <w:r w:rsidR="00050AA3" w:rsidRPr="009A14AF">
        <w:rPr>
          <w:b/>
          <w:sz w:val="28"/>
          <w:szCs w:val="28"/>
        </w:rPr>
        <w:t>performance</w:t>
      </w:r>
      <w:r w:rsidR="00056F1C" w:rsidRPr="009A14AF">
        <w:rPr>
          <w:b/>
          <w:sz w:val="28"/>
          <w:szCs w:val="28"/>
        </w:rPr>
        <w:t xml:space="preserve"> (Article 7.1(d) and 7.2</w:t>
      </w:r>
      <w:r w:rsidR="00C809B8" w:rsidRPr="009A14AF">
        <w:rPr>
          <w:b/>
          <w:sz w:val="28"/>
          <w:szCs w:val="28"/>
        </w:rPr>
        <w:t xml:space="preserve">) </w:t>
      </w:r>
      <w:r w:rsidR="00D120E3" w:rsidRPr="00CA415F">
        <w:rPr>
          <w:i/>
        </w:rPr>
        <w:t xml:space="preserve">NB: </w:t>
      </w:r>
      <w:r w:rsidR="009C317A" w:rsidRPr="00CA415F">
        <w:rPr>
          <w:i/>
        </w:rPr>
        <w:t>the</w:t>
      </w:r>
      <w:r w:rsidR="009C317A" w:rsidRPr="009A14AF">
        <w:rPr>
          <w:i/>
        </w:rPr>
        <w:t xml:space="preserve"> 3</w:t>
      </w:r>
      <w:r w:rsidR="00D120E3" w:rsidRPr="009A14AF">
        <w:rPr>
          <w:i/>
        </w:rPr>
        <w:t xml:space="preserve"> parts </w:t>
      </w:r>
      <w:r w:rsidR="009C317A" w:rsidRPr="009A14AF">
        <w:rPr>
          <w:i/>
        </w:rPr>
        <w:t>will</w:t>
      </w:r>
      <w:r w:rsidR="00D120E3" w:rsidRPr="009A14AF">
        <w:rPr>
          <w:i/>
        </w:rPr>
        <w:t xml:space="preserve"> be voted together for text consistency</w:t>
      </w:r>
      <w:r w:rsidRPr="009A14AF">
        <w:rPr>
          <w:i/>
        </w:rPr>
        <w:t>.</w:t>
      </w:r>
    </w:p>
    <w:p w:rsidR="00D120E3" w:rsidRPr="009A14AF" w:rsidRDefault="00D120E3" w:rsidP="00C809B8"/>
    <w:p w:rsidR="00056F1C" w:rsidRPr="009A14AF" w:rsidRDefault="00056F1C" w:rsidP="00C809B8">
      <w:r w:rsidRPr="009A14AF">
        <w:t>Replacing AM</w:t>
      </w:r>
      <w:r w:rsidR="0063791B" w:rsidRPr="009A14AF">
        <w:t>s</w:t>
      </w:r>
      <w:r w:rsidRPr="009A14AF">
        <w:t xml:space="preserve"> </w:t>
      </w:r>
      <w:r w:rsidR="009C317A" w:rsidRPr="009A14AF">
        <w:t xml:space="preserve">10, </w:t>
      </w:r>
      <w:r w:rsidRPr="009A14AF">
        <w:t xml:space="preserve">108-109, </w:t>
      </w:r>
      <w:r w:rsidR="009C317A" w:rsidRPr="009A14AF">
        <w:t xml:space="preserve">377-379, </w:t>
      </w:r>
      <w:r w:rsidR="00B4437A" w:rsidRPr="009A14AF">
        <w:t>621-62</w:t>
      </w:r>
      <w:r w:rsidR="006B7488" w:rsidRPr="009A14AF">
        <w:t>8</w:t>
      </w:r>
      <w:r w:rsidR="00D120E3" w:rsidRPr="009A14AF">
        <w:t>, 645-648</w:t>
      </w:r>
      <w:r w:rsidR="00B4437A" w:rsidRPr="009A14AF">
        <w:t xml:space="preserve">, </w:t>
      </w:r>
      <w:r w:rsidRPr="009A14AF">
        <w:t xml:space="preserve">ENVI </w:t>
      </w:r>
      <w:r w:rsidR="009C317A" w:rsidRPr="009A14AF">
        <w:t xml:space="preserve">4, </w:t>
      </w:r>
      <w:r w:rsidRPr="009A14AF">
        <w:t>56</w:t>
      </w:r>
      <w:r w:rsidR="009C317A" w:rsidRPr="009A14AF">
        <w:t xml:space="preserve">, </w:t>
      </w:r>
      <w:r w:rsidRPr="009A14AF">
        <w:t>57</w:t>
      </w:r>
    </w:p>
    <w:p w:rsidR="00C809B8" w:rsidRPr="009A14AF" w:rsidRDefault="00B4437A" w:rsidP="00C809B8">
      <w:r w:rsidRPr="009A14AF">
        <w:t>Based on</w:t>
      </w:r>
      <w:r w:rsidR="00C809B8" w:rsidRPr="009A14AF">
        <w:t xml:space="preserve"> AM</w:t>
      </w:r>
      <w:r w:rsidR="0063791B" w:rsidRPr="009A14AF">
        <w:t>s</w:t>
      </w:r>
      <w:r w:rsidR="00C809B8" w:rsidRPr="009A14AF">
        <w:t xml:space="preserve"> </w:t>
      </w:r>
      <w:r w:rsidRPr="009A14AF">
        <w:t>108/</w:t>
      </w:r>
      <w:r w:rsidR="00C809B8" w:rsidRPr="009A14AF">
        <w:t xml:space="preserve">109, </w:t>
      </w:r>
      <w:r w:rsidR="006B7488" w:rsidRPr="009A14AF">
        <w:t xml:space="preserve">628, </w:t>
      </w:r>
      <w:r w:rsidR="00C809B8" w:rsidRPr="009A14AF">
        <w:t xml:space="preserve">ENVI 56 and 57 </w:t>
      </w:r>
    </w:p>
    <w:p w:rsidR="00207C26" w:rsidRPr="009A14AF" w:rsidRDefault="00F70218" w:rsidP="00207C26">
      <w:pPr>
        <w:pStyle w:val="AMNumberTabs"/>
        <w:keepNext/>
      </w:pPr>
      <w:r w:rsidRPr="009A14AF">
        <w:t>CA 6</w:t>
      </w:r>
      <w:r w:rsidR="0001353D" w:rsidRPr="009A14AF">
        <w:t xml:space="preserve"> - Part 1</w:t>
      </w:r>
    </w:p>
    <w:p w:rsidR="00207C26" w:rsidRPr="009A14AF" w:rsidRDefault="00207C26" w:rsidP="00207C26">
      <w:pPr>
        <w:pStyle w:val="NormalBold12b"/>
        <w:keepNext/>
      </w:pPr>
      <w:r w:rsidRPr="009A14AF">
        <w:t>Proposal for a regulation</w:t>
      </w:r>
    </w:p>
    <w:p w:rsidR="00207C26" w:rsidRPr="009A14AF" w:rsidRDefault="00207C26" w:rsidP="00207C26">
      <w:pPr>
        <w:pStyle w:val="NormalBold"/>
        <w:rPr>
          <w:lang w:val="fr-FR"/>
        </w:rPr>
      </w:pPr>
      <w:r w:rsidRPr="009A14AF">
        <w:t>Article 7 – paragraph 1 – point d</w:t>
      </w:r>
    </w:p>
    <w:p w:rsidR="00B539F1" w:rsidRPr="009A14AF" w:rsidRDefault="00B539F1" w:rsidP="00207C26">
      <w:pPr>
        <w:pStyle w:val="NormalBold"/>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07C26" w:rsidRPr="009A14AF" w:rsidTr="00207C26">
        <w:trPr>
          <w:jc w:val="center"/>
        </w:trPr>
        <w:tc>
          <w:tcPr>
            <w:tcW w:w="4876" w:type="dxa"/>
          </w:tcPr>
          <w:p w:rsidR="00207C26" w:rsidRPr="009A14AF" w:rsidRDefault="00207C26" w:rsidP="00207C26">
            <w:pPr>
              <w:pStyle w:val="ColumnHeading"/>
              <w:keepNext/>
            </w:pPr>
            <w:r w:rsidRPr="009A14AF">
              <w:t>Text proposed by the Commission</w:t>
            </w:r>
          </w:p>
        </w:tc>
        <w:tc>
          <w:tcPr>
            <w:tcW w:w="4876" w:type="dxa"/>
          </w:tcPr>
          <w:p w:rsidR="00207C26" w:rsidRPr="009A14AF" w:rsidRDefault="00A66631" w:rsidP="00207C26">
            <w:pPr>
              <w:pStyle w:val="ColumnHeading"/>
              <w:keepNext/>
            </w:pPr>
            <w:r w:rsidRPr="009A14AF">
              <w:t>Compromise A</w:t>
            </w:r>
            <w:r w:rsidR="00207C26" w:rsidRPr="009A14AF">
              <w:t>mendment</w:t>
            </w:r>
          </w:p>
        </w:tc>
      </w:tr>
      <w:tr w:rsidR="00207C26" w:rsidRPr="009A14AF" w:rsidTr="00207C26">
        <w:trPr>
          <w:jc w:val="center"/>
        </w:trPr>
        <w:tc>
          <w:tcPr>
            <w:tcW w:w="4876" w:type="dxa"/>
          </w:tcPr>
          <w:p w:rsidR="00207C26" w:rsidRPr="009A14AF" w:rsidRDefault="00207C26" w:rsidP="00CE7BCA">
            <w:pPr>
              <w:pStyle w:val="Normal6"/>
              <w:jc w:val="both"/>
            </w:pPr>
            <w:r w:rsidRPr="009A14AF">
              <w:t xml:space="preserve">(d) organic operators other than micro-enterprises, farmers and operators producing </w:t>
            </w:r>
            <w:r w:rsidRPr="009A14AF">
              <w:rPr>
                <w:b/>
                <w:i/>
              </w:rPr>
              <w:t xml:space="preserve">seaweed </w:t>
            </w:r>
            <w:r w:rsidRPr="009A14AF">
              <w:t>or aquaculture animals</w:t>
            </w:r>
            <w:r w:rsidRPr="009A14AF">
              <w:rPr>
                <w:b/>
                <w:i/>
              </w:rPr>
              <w:t>,</w:t>
            </w:r>
            <w:r w:rsidRPr="009A14AF">
              <w:t xml:space="preserve"> shall </w:t>
            </w:r>
            <w:r w:rsidRPr="009A14AF">
              <w:rPr>
                <w:b/>
                <w:i/>
              </w:rPr>
              <w:t>put in place an environmental management system with a view to improving</w:t>
            </w:r>
            <w:r w:rsidRPr="009A14AF">
              <w:t xml:space="preserve"> their environmental performance.</w:t>
            </w:r>
          </w:p>
        </w:tc>
        <w:tc>
          <w:tcPr>
            <w:tcW w:w="4876" w:type="dxa"/>
          </w:tcPr>
          <w:p w:rsidR="006B7488" w:rsidRPr="009A14AF" w:rsidRDefault="00207C26" w:rsidP="00116DB8">
            <w:pPr>
              <w:pStyle w:val="Normal6"/>
              <w:jc w:val="both"/>
            </w:pPr>
            <w:r w:rsidRPr="009A14AF">
              <w:t xml:space="preserve">(d) </w:t>
            </w:r>
            <w:r w:rsidR="00035554" w:rsidRPr="009A14AF">
              <w:t>organic operators other than micro-enterprises, farmers,</w:t>
            </w:r>
            <w:r w:rsidR="00035554" w:rsidRPr="009A14AF">
              <w:rPr>
                <w:b/>
                <w:i/>
              </w:rPr>
              <w:t xml:space="preserve"> beekeepers, retailers</w:t>
            </w:r>
            <w:r w:rsidR="00035554" w:rsidRPr="009A14AF">
              <w:t xml:space="preserve"> and operators producing </w:t>
            </w:r>
            <w:r w:rsidR="00035554" w:rsidRPr="009A14AF">
              <w:rPr>
                <w:b/>
                <w:i/>
              </w:rPr>
              <w:t>algae</w:t>
            </w:r>
            <w:r w:rsidR="00035554" w:rsidRPr="009A14AF">
              <w:t xml:space="preserve"> or aquaculture animals, shall </w:t>
            </w:r>
            <w:r w:rsidR="006E076E" w:rsidRPr="009A14AF">
              <w:rPr>
                <w:b/>
                <w:i/>
              </w:rPr>
              <w:t>improve</w:t>
            </w:r>
            <w:r w:rsidR="00035554" w:rsidRPr="009A14AF">
              <w:rPr>
                <w:b/>
                <w:i/>
              </w:rPr>
              <w:t xml:space="preserve"> </w:t>
            </w:r>
            <w:r w:rsidR="006E076E" w:rsidRPr="009A14AF">
              <w:t xml:space="preserve">their environmental </w:t>
            </w:r>
            <w:r w:rsidR="006E076E" w:rsidRPr="009A14AF">
              <w:rPr>
                <w:b/>
                <w:i/>
              </w:rPr>
              <w:t>performance</w:t>
            </w:r>
            <w:r w:rsidR="006E076E" w:rsidRPr="009A14AF">
              <w:t xml:space="preserve"> </w:t>
            </w:r>
            <w:r w:rsidR="006B7488" w:rsidRPr="009A14AF">
              <w:rPr>
                <w:b/>
                <w:i/>
              </w:rPr>
              <w:t xml:space="preserve">to </w:t>
            </w:r>
            <w:r w:rsidR="006E076E" w:rsidRPr="009A14AF">
              <w:rPr>
                <w:b/>
                <w:i/>
              </w:rPr>
              <w:t xml:space="preserve">protect biodiversity and </w:t>
            </w:r>
            <w:r w:rsidR="00074C2D" w:rsidRPr="009A14AF">
              <w:rPr>
                <w:b/>
                <w:i/>
              </w:rPr>
              <w:t xml:space="preserve">to </w:t>
            </w:r>
            <w:r w:rsidR="00465824" w:rsidRPr="009A14AF">
              <w:rPr>
                <w:b/>
                <w:i/>
              </w:rPr>
              <w:t xml:space="preserve">contribute </w:t>
            </w:r>
            <w:r w:rsidR="006E076E" w:rsidRPr="009A14AF">
              <w:rPr>
                <w:b/>
                <w:i/>
              </w:rPr>
              <w:t xml:space="preserve">to </w:t>
            </w:r>
            <w:r w:rsidR="006B7488" w:rsidRPr="009A14AF">
              <w:rPr>
                <w:b/>
                <w:i/>
              </w:rPr>
              <w:t>climate change mitigation such as</w:t>
            </w:r>
            <w:r w:rsidR="00116DB8" w:rsidRPr="009A14AF">
              <w:rPr>
                <w:b/>
                <w:i/>
              </w:rPr>
              <w:t xml:space="preserve"> </w:t>
            </w:r>
            <w:r w:rsidR="00465824" w:rsidRPr="009A14AF">
              <w:rPr>
                <w:b/>
                <w:i/>
              </w:rPr>
              <w:t xml:space="preserve">carbon sequestration, </w:t>
            </w:r>
            <w:r w:rsidR="006B7488" w:rsidRPr="009A14AF">
              <w:rPr>
                <w:b/>
                <w:i/>
              </w:rPr>
              <w:t>establish</w:t>
            </w:r>
            <w:r w:rsidR="006E076E" w:rsidRPr="009A14AF">
              <w:rPr>
                <w:b/>
                <w:i/>
              </w:rPr>
              <w:t>ing</w:t>
            </w:r>
            <w:r w:rsidR="006B7488" w:rsidRPr="009A14AF">
              <w:rPr>
                <w:b/>
                <w:i/>
              </w:rPr>
              <w:t xml:space="preserve"> p</w:t>
            </w:r>
            <w:r w:rsidR="00C209A0" w:rsidRPr="009A14AF">
              <w:rPr>
                <w:b/>
                <w:i/>
              </w:rPr>
              <w:t>erformance targets</w:t>
            </w:r>
            <w:r w:rsidR="006B7488" w:rsidRPr="009A14AF">
              <w:t>.</w:t>
            </w:r>
          </w:p>
        </w:tc>
      </w:tr>
    </w:tbl>
    <w:p w:rsidR="009646F8" w:rsidRPr="009A14AF" w:rsidRDefault="009646F8" w:rsidP="009646F8">
      <w:pPr>
        <w:pStyle w:val="AMNumberTabs"/>
        <w:keepNext/>
      </w:pPr>
      <w:r w:rsidRPr="009A14AF">
        <w:t>CA</w:t>
      </w:r>
      <w:r w:rsidR="003C2CC5" w:rsidRPr="009A14AF">
        <w:t xml:space="preserve"> </w:t>
      </w:r>
      <w:r w:rsidR="00F70218" w:rsidRPr="009A14AF">
        <w:t>6</w:t>
      </w:r>
      <w:r w:rsidRPr="009A14AF">
        <w:t xml:space="preserve"> - Part 2</w:t>
      </w:r>
    </w:p>
    <w:p w:rsidR="009646F8" w:rsidRPr="009A14AF" w:rsidRDefault="009646F8" w:rsidP="009646F8">
      <w:pPr>
        <w:pStyle w:val="AMNumberTabs"/>
        <w:keepNext/>
      </w:pPr>
      <w:r w:rsidRPr="009A14AF">
        <w:t>Proposal for a regulation</w:t>
      </w:r>
    </w:p>
    <w:p w:rsidR="009646F8" w:rsidRDefault="009646F8" w:rsidP="009646F8">
      <w:pPr>
        <w:pStyle w:val="NormalBold"/>
        <w:rPr>
          <w:lang w:val="fr-FR"/>
        </w:rPr>
      </w:pPr>
      <w:r w:rsidRPr="009A14AF">
        <w:t>Article 7 – paragraph 2</w:t>
      </w:r>
    </w:p>
    <w:p w:rsidR="001B6C6E" w:rsidRPr="001B6C6E" w:rsidRDefault="001B6C6E" w:rsidP="009646F8">
      <w:pPr>
        <w:pStyle w:val="NormalBold"/>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646F8" w:rsidRPr="009A14AF" w:rsidTr="009646F8">
        <w:trPr>
          <w:jc w:val="center"/>
        </w:trPr>
        <w:tc>
          <w:tcPr>
            <w:tcW w:w="4876" w:type="dxa"/>
          </w:tcPr>
          <w:p w:rsidR="009646F8" w:rsidRPr="009A14AF" w:rsidRDefault="009646F8" w:rsidP="009646F8">
            <w:pPr>
              <w:pStyle w:val="ColumnHeading"/>
              <w:keepNext/>
            </w:pPr>
            <w:r w:rsidRPr="009A14AF">
              <w:t>Text proposed by the Commission</w:t>
            </w:r>
          </w:p>
        </w:tc>
        <w:tc>
          <w:tcPr>
            <w:tcW w:w="4876" w:type="dxa"/>
          </w:tcPr>
          <w:p w:rsidR="009646F8" w:rsidRPr="009A14AF" w:rsidRDefault="00607C61" w:rsidP="009646F8">
            <w:pPr>
              <w:pStyle w:val="ColumnHeading"/>
              <w:keepNext/>
            </w:pPr>
            <w:r w:rsidRPr="009A14AF">
              <w:t xml:space="preserve">Compromise </w:t>
            </w:r>
            <w:r w:rsidR="009646F8" w:rsidRPr="009A14AF">
              <w:t>Amendment</w:t>
            </w:r>
          </w:p>
        </w:tc>
      </w:tr>
      <w:tr w:rsidR="009646F8" w:rsidRPr="009A14AF" w:rsidTr="009646F8">
        <w:trPr>
          <w:jc w:val="center"/>
        </w:trPr>
        <w:tc>
          <w:tcPr>
            <w:tcW w:w="4876" w:type="dxa"/>
          </w:tcPr>
          <w:p w:rsidR="009646F8" w:rsidRPr="009A14AF" w:rsidRDefault="009646F8" w:rsidP="00CE7BCA">
            <w:pPr>
              <w:pStyle w:val="Normal6"/>
              <w:jc w:val="both"/>
            </w:pPr>
            <w:r w:rsidRPr="009A14AF">
              <w:t xml:space="preserve">2. In order to ensure the correct application of the general production rules, the Commission shall be empowered to adopt delegated acts in accordance with Article 36 </w:t>
            </w:r>
            <w:r w:rsidRPr="009A14AF">
              <w:rPr>
                <w:b/>
                <w:i/>
              </w:rPr>
              <w:t xml:space="preserve">providing </w:t>
            </w:r>
            <w:r w:rsidRPr="009A14AF">
              <w:t xml:space="preserve">the criteria to which the environmental </w:t>
            </w:r>
            <w:r w:rsidRPr="009A14AF">
              <w:rPr>
                <w:b/>
                <w:i/>
              </w:rPr>
              <w:t>management system</w:t>
            </w:r>
            <w:r w:rsidRPr="009A14AF">
              <w:t xml:space="preserve"> referred to in point (d) of paragraph 1 </w:t>
            </w:r>
            <w:r w:rsidRPr="009A14AF">
              <w:rPr>
                <w:b/>
                <w:i/>
              </w:rPr>
              <w:t>is</w:t>
            </w:r>
            <w:r w:rsidRPr="009A14AF">
              <w:t xml:space="preserve"> to correspond. Those criteria shall take into account the specificities of small and </w:t>
            </w:r>
            <w:r w:rsidRPr="009A14AF">
              <w:rPr>
                <w:b/>
                <w:i/>
              </w:rPr>
              <w:t>medium size</w:t>
            </w:r>
            <w:r w:rsidRPr="009A14AF">
              <w:t xml:space="preserve"> enterprises.</w:t>
            </w:r>
          </w:p>
        </w:tc>
        <w:tc>
          <w:tcPr>
            <w:tcW w:w="4876" w:type="dxa"/>
          </w:tcPr>
          <w:p w:rsidR="009646F8" w:rsidRPr="009A14AF" w:rsidRDefault="009646F8" w:rsidP="00CE7BCA">
            <w:pPr>
              <w:pStyle w:val="Normal6"/>
              <w:jc w:val="both"/>
              <w:rPr>
                <w:szCs w:val="24"/>
              </w:rPr>
            </w:pPr>
            <w:r w:rsidRPr="009A14AF">
              <w:t>2. In order to ensure the correct application of the general production rules, the Commission shall be empowered to adopt delegated acts in accordance with Article 36</w:t>
            </w:r>
            <w:r w:rsidRPr="009A14AF">
              <w:rPr>
                <w:b/>
                <w:i/>
              </w:rPr>
              <w:t>,</w:t>
            </w:r>
            <w:r w:rsidRPr="009A14AF">
              <w:t xml:space="preserve"> </w:t>
            </w:r>
            <w:r w:rsidRPr="009A14AF">
              <w:rPr>
                <w:b/>
                <w:i/>
              </w:rPr>
              <w:t>based on the principles set out in Chapter II, laying down</w:t>
            </w:r>
            <w:r w:rsidRPr="009A14AF">
              <w:t xml:space="preserve"> the criteria to which the </w:t>
            </w:r>
            <w:r w:rsidRPr="009A14AF">
              <w:rPr>
                <w:b/>
                <w:i/>
              </w:rPr>
              <w:t>requirements for</w:t>
            </w:r>
            <w:r w:rsidRPr="009A14AF">
              <w:t xml:space="preserve"> environmental </w:t>
            </w:r>
            <w:r w:rsidRPr="009A14AF">
              <w:rPr>
                <w:b/>
                <w:i/>
              </w:rPr>
              <w:t>performance measures taken in organic operations</w:t>
            </w:r>
            <w:r w:rsidR="00116DB8" w:rsidRPr="009A14AF">
              <w:rPr>
                <w:b/>
                <w:i/>
              </w:rPr>
              <w:t xml:space="preserve"> as</w:t>
            </w:r>
            <w:r w:rsidRPr="009A14AF">
              <w:t xml:space="preserve"> referred to in point (d) of paragraph 1 </w:t>
            </w:r>
            <w:r w:rsidRPr="009A14AF">
              <w:rPr>
                <w:b/>
                <w:i/>
              </w:rPr>
              <w:t>are</w:t>
            </w:r>
            <w:r w:rsidRPr="009A14AF">
              <w:t xml:space="preserve"> to correspond. Those criteria shall take into account the specificities of small and </w:t>
            </w:r>
            <w:r w:rsidRPr="009A14AF">
              <w:rPr>
                <w:b/>
                <w:i/>
              </w:rPr>
              <w:t>medium-sized</w:t>
            </w:r>
            <w:r w:rsidRPr="009A14AF">
              <w:t xml:space="preserve"> enterprises.</w:t>
            </w:r>
          </w:p>
        </w:tc>
      </w:tr>
    </w:tbl>
    <w:p w:rsidR="008D6118" w:rsidRPr="009A14AF" w:rsidRDefault="008D6118" w:rsidP="008D6118">
      <w:pPr>
        <w:pStyle w:val="AMNumberTabs"/>
        <w:keepNext/>
        <w:jc w:val="both"/>
      </w:pPr>
      <w:r w:rsidRPr="009A14AF">
        <w:t>CA6</w:t>
      </w:r>
      <w:r w:rsidR="009C317A" w:rsidRPr="009A14AF">
        <w:t xml:space="preserve"> - Part 3</w:t>
      </w:r>
      <w:r w:rsidRPr="009A14AF">
        <w:t xml:space="preserve"> (</w:t>
      </w:r>
      <w:r w:rsidR="003D0FA2" w:rsidRPr="009A14AF">
        <w:t xml:space="preserve">only </w:t>
      </w:r>
      <w:r w:rsidR="003F5DF9" w:rsidRPr="006B4EBB">
        <w:rPr>
          <w:highlight w:val="yellow"/>
        </w:rPr>
        <w:t>2nd</w:t>
      </w:r>
      <w:r w:rsidRPr="009A14AF">
        <w:t xml:space="preserve"> part</w:t>
      </w:r>
      <w:r w:rsidR="003D0FA2" w:rsidRPr="009A14AF">
        <w:t xml:space="preserve"> covered by CA6</w:t>
      </w:r>
      <w:r w:rsidRPr="009A14AF">
        <w:t>)</w:t>
      </w:r>
    </w:p>
    <w:p w:rsidR="00226C67" w:rsidRPr="009A14AF" w:rsidRDefault="00226C67" w:rsidP="008D6118">
      <w:pPr>
        <w:pStyle w:val="NormalBold12b"/>
        <w:keepNext/>
      </w:pPr>
      <w:r w:rsidRPr="009A14AF">
        <w:rPr>
          <w:b w:val="0"/>
        </w:rPr>
        <w:t>Replacing AMs 10, 377-379</w:t>
      </w:r>
    </w:p>
    <w:p w:rsidR="008D6118" w:rsidRPr="009A14AF" w:rsidRDefault="008D6118" w:rsidP="008D6118">
      <w:pPr>
        <w:pStyle w:val="NormalBold12b"/>
        <w:keepNext/>
      </w:pPr>
      <w:r w:rsidRPr="009A14AF">
        <w:t>Proposal for a regulation</w:t>
      </w:r>
    </w:p>
    <w:p w:rsidR="008D6118" w:rsidRPr="009A14AF" w:rsidRDefault="008D6118" w:rsidP="008D6118">
      <w:pPr>
        <w:pStyle w:val="NormalBold"/>
      </w:pPr>
      <w:r w:rsidRPr="009A14AF">
        <w:t>Recital 15</w:t>
      </w:r>
    </w:p>
    <w:p w:rsidR="008D6118" w:rsidRPr="009A14AF" w:rsidRDefault="008D6118" w:rsidP="008D6118">
      <w:pPr>
        <w:pStyle w:val="NormalBold"/>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6118" w:rsidRPr="009A14AF" w:rsidTr="008D6118">
        <w:trPr>
          <w:jc w:val="center"/>
        </w:trPr>
        <w:tc>
          <w:tcPr>
            <w:tcW w:w="4876" w:type="dxa"/>
          </w:tcPr>
          <w:p w:rsidR="008D6118" w:rsidRPr="009A14AF" w:rsidRDefault="008D6118" w:rsidP="008D6118">
            <w:pPr>
              <w:pStyle w:val="ColumnHeading"/>
              <w:keepNext/>
            </w:pPr>
            <w:r w:rsidRPr="009A14AF">
              <w:t>Text proposed by the Commission</w:t>
            </w:r>
          </w:p>
        </w:tc>
        <w:tc>
          <w:tcPr>
            <w:tcW w:w="4876" w:type="dxa"/>
          </w:tcPr>
          <w:p w:rsidR="008D6118" w:rsidRPr="009A14AF" w:rsidRDefault="008D6118" w:rsidP="008D6118">
            <w:pPr>
              <w:pStyle w:val="ColumnHeading"/>
              <w:keepNext/>
            </w:pPr>
            <w:r w:rsidRPr="009A14AF">
              <w:t>Compromise Amendment</w:t>
            </w:r>
          </w:p>
        </w:tc>
      </w:tr>
      <w:tr w:rsidR="008D6118" w:rsidRPr="009A14AF" w:rsidTr="008D6118">
        <w:trPr>
          <w:jc w:val="center"/>
        </w:trPr>
        <w:tc>
          <w:tcPr>
            <w:tcW w:w="4876" w:type="dxa"/>
          </w:tcPr>
          <w:p w:rsidR="008D6118" w:rsidRPr="006B4EBB" w:rsidRDefault="008D6118" w:rsidP="003F5DF9">
            <w:pPr>
              <w:pStyle w:val="Normal6"/>
              <w:jc w:val="both"/>
              <w:rPr>
                <w:highlight w:val="yellow"/>
              </w:rPr>
            </w:pPr>
            <w:r w:rsidRPr="006B4EBB">
              <w:rPr>
                <w:highlight w:val="yellow"/>
              </w:rPr>
              <w:t xml:space="preserve">(15) </w:t>
            </w:r>
            <w:r w:rsidR="004D56B6" w:rsidRPr="006B4EBB">
              <w:rPr>
                <w:b/>
                <w:i/>
                <w:highlight w:val="yellow"/>
              </w:rPr>
              <w:t>[...]</w:t>
            </w:r>
            <w:r w:rsidR="003F5DF9" w:rsidRPr="006B4EBB">
              <w:rPr>
                <w:highlight w:val="yellow"/>
              </w:rPr>
              <w:t xml:space="preserve">Since consumers are more and more concerned about environmental impacts of food processing and transportation, organic operators other than farmers and operators producing </w:t>
            </w:r>
            <w:r w:rsidR="003F5DF9" w:rsidRPr="006B4EBB">
              <w:rPr>
                <w:b/>
                <w:i/>
                <w:highlight w:val="yellow"/>
              </w:rPr>
              <w:t>seaweed</w:t>
            </w:r>
            <w:r w:rsidR="003F5DF9" w:rsidRPr="006B4EBB">
              <w:rPr>
                <w:highlight w:val="yellow"/>
              </w:rPr>
              <w:t xml:space="preserve"> or aquaculture animals should be required to </w:t>
            </w:r>
            <w:r w:rsidR="003F5DF9" w:rsidRPr="006B4EBB">
              <w:rPr>
                <w:b/>
                <w:i/>
                <w:highlight w:val="yellow"/>
              </w:rPr>
              <w:t>manage</w:t>
            </w:r>
            <w:r w:rsidR="003F5DF9" w:rsidRPr="006B4EBB">
              <w:rPr>
                <w:highlight w:val="yellow"/>
              </w:rPr>
              <w:t xml:space="preserve"> their environmental performance </w:t>
            </w:r>
            <w:r w:rsidR="003F5DF9" w:rsidRPr="006B4EBB">
              <w:rPr>
                <w:b/>
                <w:i/>
                <w:highlight w:val="yellow"/>
              </w:rPr>
              <w:t>according to</w:t>
            </w:r>
            <w:r w:rsidR="003F5DF9" w:rsidRPr="006B4EBB">
              <w:rPr>
                <w:highlight w:val="yellow"/>
              </w:rPr>
              <w:t xml:space="preserve"> a harmonised </w:t>
            </w:r>
            <w:r w:rsidR="003F5DF9" w:rsidRPr="006B4EBB">
              <w:rPr>
                <w:b/>
                <w:i/>
                <w:highlight w:val="yellow"/>
              </w:rPr>
              <w:t>system</w:t>
            </w:r>
            <w:r w:rsidR="003F5DF9" w:rsidRPr="006B4EBB">
              <w:rPr>
                <w:highlight w:val="yellow"/>
              </w:rPr>
              <w:t>. With the objective of minimising the regulatory burden of micro-enterprises as defined in Commission Recommendation 2003/361/EC</w:t>
            </w:r>
            <w:r w:rsidR="003F5DF9" w:rsidRPr="006B4EBB">
              <w:rPr>
                <w:highlight w:val="yellow"/>
                <w:vertAlign w:val="superscript"/>
              </w:rPr>
              <w:t>27</w:t>
            </w:r>
            <w:r w:rsidR="003F5DF9" w:rsidRPr="006B4EBB">
              <w:rPr>
                <w:highlight w:val="yellow"/>
              </w:rPr>
              <w:t xml:space="preserve"> involved in organic production, it is appropriate to exempt them from this requirement. In order to ensure the correct application of the general production rules, the power to adopt certain acts should be delegated to the Commission in respect of </w:t>
            </w:r>
            <w:r w:rsidR="003F5DF9" w:rsidRPr="006B4EBB">
              <w:rPr>
                <w:b/>
                <w:i/>
                <w:highlight w:val="yellow"/>
              </w:rPr>
              <w:t>establishing the</w:t>
            </w:r>
            <w:r w:rsidR="003F5DF9" w:rsidRPr="006B4EBB">
              <w:rPr>
                <w:highlight w:val="yellow"/>
              </w:rPr>
              <w:t xml:space="preserve"> criteria </w:t>
            </w:r>
            <w:r w:rsidR="003F5DF9" w:rsidRPr="006B4EBB">
              <w:rPr>
                <w:b/>
                <w:i/>
                <w:highlight w:val="yellow"/>
              </w:rPr>
              <w:t>to which</w:t>
            </w:r>
            <w:r w:rsidR="003F5DF9" w:rsidRPr="006B4EBB">
              <w:rPr>
                <w:highlight w:val="yellow"/>
              </w:rPr>
              <w:t xml:space="preserve"> the environmental management </w:t>
            </w:r>
            <w:r w:rsidR="003F5DF9" w:rsidRPr="006B4EBB">
              <w:rPr>
                <w:b/>
                <w:i/>
                <w:highlight w:val="yellow"/>
              </w:rPr>
              <w:t>system is to correspond</w:t>
            </w:r>
            <w:r w:rsidR="003F5DF9" w:rsidRPr="006B4EBB">
              <w:rPr>
                <w:highlight w:val="yellow"/>
              </w:rPr>
              <w:t>.</w:t>
            </w:r>
          </w:p>
        </w:tc>
        <w:tc>
          <w:tcPr>
            <w:tcW w:w="4876" w:type="dxa"/>
          </w:tcPr>
          <w:p w:rsidR="008D6118" w:rsidRPr="006B4EBB" w:rsidRDefault="008D6118" w:rsidP="003F5DF9">
            <w:pPr>
              <w:pStyle w:val="Normal6"/>
              <w:jc w:val="both"/>
              <w:rPr>
                <w:szCs w:val="24"/>
                <w:highlight w:val="yellow"/>
              </w:rPr>
            </w:pPr>
            <w:r w:rsidRPr="006B4EBB">
              <w:rPr>
                <w:highlight w:val="yellow"/>
              </w:rPr>
              <w:t xml:space="preserve">(15) </w:t>
            </w:r>
            <w:r w:rsidR="004D56B6" w:rsidRPr="006B4EBB">
              <w:rPr>
                <w:b/>
                <w:i/>
                <w:highlight w:val="yellow"/>
              </w:rPr>
              <w:t>[...]</w:t>
            </w:r>
            <w:r w:rsidR="003F5DF9" w:rsidRPr="006B4EBB">
              <w:rPr>
                <w:highlight w:val="yellow"/>
              </w:rPr>
              <w:t xml:space="preserve">Since consumers are more and more concerned about environmental impacts of food processing and transportation, organic operators other than </w:t>
            </w:r>
            <w:r w:rsidR="003F5DF9" w:rsidRPr="006B4EBB">
              <w:rPr>
                <w:b/>
                <w:i/>
                <w:highlight w:val="yellow"/>
              </w:rPr>
              <w:t>micro-enterprises,</w:t>
            </w:r>
            <w:r w:rsidR="003F5DF9" w:rsidRPr="006B4EBB">
              <w:rPr>
                <w:highlight w:val="yellow"/>
              </w:rPr>
              <w:t xml:space="preserve"> farmers, </w:t>
            </w:r>
            <w:r w:rsidR="003F5DF9" w:rsidRPr="006B4EBB">
              <w:rPr>
                <w:b/>
                <w:i/>
                <w:highlight w:val="yellow"/>
              </w:rPr>
              <w:t>beekeepers, retailers</w:t>
            </w:r>
            <w:r w:rsidR="003F5DF9" w:rsidRPr="006B4EBB">
              <w:rPr>
                <w:highlight w:val="yellow"/>
              </w:rPr>
              <w:t xml:space="preserve"> and operators producing</w:t>
            </w:r>
            <w:r w:rsidR="003F5DF9" w:rsidRPr="006B4EBB">
              <w:rPr>
                <w:b/>
                <w:i/>
                <w:highlight w:val="yellow"/>
              </w:rPr>
              <w:t xml:space="preserve"> algae</w:t>
            </w:r>
            <w:r w:rsidR="003F5DF9" w:rsidRPr="006B4EBB">
              <w:rPr>
                <w:highlight w:val="yellow"/>
              </w:rPr>
              <w:t xml:space="preserve"> or aquaculture animals should be required to </w:t>
            </w:r>
            <w:r w:rsidR="003F5DF9" w:rsidRPr="006B4EBB">
              <w:rPr>
                <w:b/>
                <w:i/>
                <w:highlight w:val="yellow"/>
              </w:rPr>
              <w:t>improve</w:t>
            </w:r>
            <w:r w:rsidR="003F5DF9" w:rsidRPr="006B4EBB">
              <w:rPr>
                <w:highlight w:val="yellow"/>
              </w:rPr>
              <w:t xml:space="preserve"> their environmental performance </w:t>
            </w:r>
            <w:r w:rsidR="003F5DF9" w:rsidRPr="006B4EBB">
              <w:rPr>
                <w:b/>
                <w:i/>
                <w:highlight w:val="yellow"/>
              </w:rPr>
              <w:t xml:space="preserve">in accordance with </w:t>
            </w:r>
            <w:r w:rsidR="003F5DF9" w:rsidRPr="006B4EBB">
              <w:rPr>
                <w:highlight w:val="yellow"/>
              </w:rPr>
              <w:t xml:space="preserve">a harmonised </w:t>
            </w:r>
            <w:r w:rsidR="003F5DF9" w:rsidRPr="006B4EBB">
              <w:rPr>
                <w:b/>
                <w:i/>
                <w:highlight w:val="yellow"/>
              </w:rPr>
              <w:t>framework</w:t>
            </w:r>
            <w:r w:rsidR="003F5DF9" w:rsidRPr="006B4EBB">
              <w:rPr>
                <w:highlight w:val="yellow"/>
              </w:rPr>
              <w:t>. With the objective of minimising the regulatory burden of micro-enterprises as defined in Commission Recommendation 2003/361/EC</w:t>
            </w:r>
            <w:r w:rsidR="003F5DF9" w:rsidRPr="006B4EBB">
              <w:rPr>
                <w:highlight w:val="yellow"/>
                <w:vertAlign w:val="superscript"/>
              </w:rPr>
              <w:t>27</w:t>
            </w:r>
            <w:r w:rsidR="003F5DF9" w:rsidRPr="006B4EBB">
              <w:rPr>
                <w:highlight w:val="yellow"/>
              </w:rPr>
              <w:t xml:space="preserve">involved in organic production, it is appropriate to exempt them from this requirement. In order to ensure the correct application of the general production rules, the power to adopt certain acts should be delegated to the Commission in respect of </w:t>
            </w:r>
            <w:r w:rsidR="003F5DF9" w:rsidRPr="006B4EBB">
              <w:rPr>
                <w:b/>
                <w:i/>
                <w:highlight w:val="yellow"/>
              </w:rPr>
              <w:t>supplementing certain</w:t>
            </w:r>
            <w:r w:rsidR="003F5DF9" w:rsidRPr="006B4EBB">
              <w:rPr>
                <w:highlight w:val="yellow"/>
              </w:rPr>
              <w:t xml:space="preserve"> criteria </w:t>
            </w:r>
            <w:r w:rsidR="003F5DF9" w:rsidRPr="006B4EBB">
              <w:rPr>
                <w:b/>
                <w:i/>
                <w:highlight w:val="yellow"/>
              </w:rPr>
              <w:t>of</w:t>
            </w:r>
            <w:r w:rsidR="003F5DF9" w:rsidRPr="006B4EBB">
              <w:rPr>
                <w:highlight w:val="yellow"/>
              </w:rPr>
              <w:t xml:space="preserve"> the environmental management </w:t>
            </w:r>
            <w:r w:rsidR="003F5DF9" w:rsidRPr="006B4EBB">
              <w:rPr>
                <w:b/>
                <w:i/>
                <w:highlight w:val="yellow"/>
              </w:rPr>
              <w:t>framework</w:t>
            </w:r>
            <w:r w:rsidR="003F5DF9" w:rsidRPr="006B4EBB">
              <w:rPr>
                <w:highlight w:val="yellow"/>
              </w:rPr>
              <w:t>.</w:t>
            </w:r>
          </w:p>
        </w:tc>
      </w:tr>
    </w:tbl>
    <w:p w:rsidR="00C809B8" w:rsidRPr="00CA415F" w:rsidRDefault="00D210CB" w:rsidP="00C809B8">
      <w:pPr>
        <w:rPr>
          <w:b/>
          <w:sz w:val="28"/>
          <w:szCs w:val="28"/>
        </w:rPr>
      </w:pPr>
      <w:r w:rsidRPr="009A14AF">
        <w:br w:type="page"/>
      </w:r>
      <w:r w:rsidR="00F70218" w:rsidRPr="009A14AF">
        <w:rPr>
          <w:b/>
          <w:sz w:val="28"/>
          <w:szCs w:val="28"/>
        </w:rPr>
        <w:t>CA 7</w:t>
      </w:r>
      <w:r w:rsidR="00607C61" w:rsidRPr="009A14AF">
        <w:rPr>
          <w:b/>
          <w:sz w:val="28"/>
          <w:szCs w:val="28"/>
        </w:rPr>
        <w:t xml:space="preserve"> - </w:t>
      </w:r>
      <w:r w:rsidR="006060A7" w:rsidRPr="009A14AF">
        <w:rPr>
          <w:b/>
          <w:sz w:val="28"/>
          <w:szCs w:val="28"/>
        </w:rPr>
        <w:t xml:space="preserve">Draft compromise </w:t>
      </w:r>
      <w:r w:rsidR="00C809B8" w:rsidRPr="009A14AF">
        <w:rPr>
          <w:b/>
          <w:sz w:val="28"/>
          <w:szCs w:val="28"/>
        </w:rPr>
        <w:t xml:space="preserve">on </w:t>
      </w:r>
      <w:r w:rsidR="00EC57E1" w:rsidRPr="009A14AF">
        <w:rPr>
          <w:b/>
          <w:sz w:val="28"/>
          <w:szCs w:val="28"/>
        </w:rPr>
        <w:t>the conversion period (</w:t>
      </w:r>
      <w:r w:rsidR="00C809B8" w:rsidRPr="009A14AF">
        <w:rPr>
          <w:b/>
          <w:sz w:val="28"/>
          <w:szCs w:val="28"/>
        </w:rPr>
        <w:t xml:space="preserve">Art 8 paragraph 2 </w:t>
      </w:r>
      <w:r w:rsidR="00EC57E1" w:rsidRPr="009A14AF">
        <w:rPr>
          <w:b/>
          <w:sz w:val="28"/>
          <w:szCs w:val="28"/>
        </w:rPr>
        <w:t xml:space="preserve">- new </w:t>
      </w:r>
      <w:r w:rsidR="00EC57E1" w:rsidRPr="00CA415F">
        <w:rPr>
          <w:b/>
          <w:sz w:val="28"/>
          <w:szCs w:val="28"/>
        </w:rPr>
        <w:t>subparagraph)</w:t>
      </w:r>
      <w:r w:rsidR="00C809B8" w:rsidRPr="00CA415F">
        <w:rPr>
          <w:b/>
          <w:sz w:val="28"/>
          <w:szCs w:val="28"/>
        </w:rPr>
        <w:t xml:space="preserve"> </w:t>
      </w:r>
    </w:p>
    <w:p w:rsidR="000A1D15" w:rsidRPr="009A14AF" w:rsidRDefault="000A1D15" w:rsidP="00C809B8">
      <w:pPr>
        <w:rPr>
          <w:rFonts w:eastAsia="Times New Roman"/>
          <w:i/>
          <w:snapToGrid w:val="0"/>
          <w:szCs w:val="20"/>
          <w:lang w:eastAsia="en-GB"/>
        </w:rPr>
      </w:pPr>
      <w:r w:rsidRPr="00CA415F">
        <w:rPr>
          <w:rFonts w:eastAsia="Times New Roman"/>
          <w:i/>
          <w:snapToGrid w:val="0"/>
          <w:szCs w:val="20"/>
          <w:lang w:eastAsia="en-GB"/>
        </w:rPr>
        <w:t xml:space="preserve">NB: the 2 parts </w:t>
      </w:r>
      <w:r w:rsidR="009C317A" w:rsidRPr="00CA415F">
        <w:rPr>
          <w:rFonts w:eastAsia="Times New Roman"/>
          <w:i/>
          <w:snapToGrid w:val="0"/>
          <w:szCs w:val="20"/>
          <w:lang w:eastAsia="en-GB"/>
        </w:rPr>
        <w:t>will</w:t>
      </w:r>
      <w:r w:rsidRPr="00CA415F">
        <w:rPr>
          <w:rFonts w:eastAsia="Times New Roman"/>
          <w:i/>
          <w:snapToGrid w:val="0"/>
          <w:szCs w:val="20"/>
          <w:lang w:eastAsia="en-GB"/>
        </w:rPr>
        <w:t xml:space="preserve"> be voted together for text consistency.</w:t>
      </w:r>
    </w:p>
    <w:p w:rsidR="00C809B8" w:rsidRPr="009A14AF" w:rsidRDefault="00C809B8" w:rsidP="00C809B8"/>
    <w:p w:rsidR="00EC57E1" w:rsidRPr="009A14AF" w:rsidRDefault="00EC57E1" w:rsidP="00C809B8">
      <w:r w:rsidRPr="009A14AF">
        <w:t xml:space="preserve">Replacing AMs </w:t>
      </w:r>
      <w:r w:rsidR="00833F76" w:rsidRPr="009A14AF">
        <w:t>111-</w:t>
      </w:r>
      <w:r w:rsidR="000A1D15" w:rsidRPr="009A14AF">
        <w:t>113</w:t>
      </w:r>
      <w:r w:rsidRPr="009A14AF">
        <w:t xml:space="preserve">, </w:t>
      </w:r>
      <w:r w:rsidR="00093791" w:rsidRPr="009A14AF">
        <w:t xml:space="preserve">267, </w:t>
      </w:r>
      <w:r w:rsidR="00833F76" w:rsidRPr="009A14AF">
        <w:t>649</w:t>
      </w:r>
      <w:r w:rsidR="003B6249" w:rsidRPr="009A14AF">
        <w:t>-660</w:t>
      </w:r>
      <w:r w:rsidR="00AA1E5C" w:rsidRPr="009A14AF">
        <w:t>, 1010</w:t>
      </w:r>
    </w:p>
    <w:p w:rsidR="00C809B8" w:rsidRPr="009A14AF" w:rsidRDefault="005E60B7" w:rsidP="00C809B8">
      <w:r w:rsidRPr="009A14AF">
        <w:t>B</w:t>
      </w:r>
      <w:r w:rsidR="00EC57E1" w:rsidRPr="009A14AF">
        <w:t>ased on</w:t>
      </w:r>
      <w:r w:rsidR="00C809B8" w:rsidRPr="009A14AF">
        <w:t xml:space="preserve"> AM</w:t>
      </w:r>
      <w:r w:rsidR="0063791B" w:rsidRPr="009A14AF">
        <w:t>s</w:t>
      </w:r>
      <w:r w:rsidR="00C809B8" w:rsidRPr="009A14AF">
        <w:t xml:space="preserve"> </w:t>
      </w:r>
      <w:r w:rsidR="00833F76" w:rsidRPr="009A14AF">
        <w:t>111-</w:t>
      </w:r>
      <w:r w:rsidR="000A1D15" w:rsidRPr="009A14AF">
        <w:t>113</w:t>
      </w:r>
      <w:r w:rsidR="00C809B8" w:rsidRPr="009A14AF">
        <w:t xml:space="preserve">, </w:t>
      </w:r>
      <w:r w:rsidR="00833F76" w:rsidRPr="009A14AF">
        <w:t xml:space="preserve">649-650, </w:t>
      </w:r>
      <w:r w:rsidR="00C809B8" w:rsidRPr="009A14AF">
        <w:t>655</w:t>
      </w:r>
      <w:r w:rsidRPr="009A14AF">
        <w:t>-</w:t>
      </w:r>
      <w:r w:rsidR="003B6249" w:rsidRPr="009A14AF">
        <w:t>660</w:t>
      </w:r>
    </w:p>
    <w:p w:rsidR="00EC57E1" w:rsidRPr="009A14AF" w:rsidRDefault="00F70218" w:rsidP="00EC57E1">
      <w:pPr>
        <w:pStyle w:val="AMNumberTabs"/>
        <w:keepNext/>
      </w:pPr>
      <w:r w:rsidRPr="009A14AF">
        <w:t>CA 7</w:t>
      </w:r>
      <w:r w:rsidR="005C5858" w:rsidRPr="009A14AF">
        <w:t xml:space="preserve"> - Part 1</w:t>
      </w:r>
    </w:p>
    <w:p w:rsidR="00EC57E1" w:rsidRPr="009A14AF" w:rsidRDefault="00EC57E1" w:rsidP="00EC57E1">
      <w:pPr>
        <w:pStyle w:val="NormalBold12b"/>
        <w:keepNext/>
      </w:pPr>
      <w:r w:rsidRPr="009A14AF">
        <w:t>Proposal for a regulation</w:t>
      </w:r>
    </w:p>
    <w:p w:rsidR="00EC57E1" w:rsidRPr="009A14AF" w:rsidRDefault="00833F76" w:rsidP="00EC57E1">
      <w:pPr>
        <w:pStyle w:val="NormalBold"/>
        <w:rPr>
          <w:lang w:val="fr-FR"/>
        </w:rPr>
      </w:pPr>
      <w:r w:rsidRPr="009A14AF">
        <w:t>Article 8 – paragraph 2</w:t>
      </w:r>
    </w:p>
    <w:p w:rsidR="00B539F1" w:rsidRPr="009A14AF" w:rsidRDefault="00B539F1" w:rsidP="00EC57E1">
      <w:pPr>
        <w:pStyle w:val="NormalBold"/>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C57E1" w:rsidRPr="009A14AF" w:rsidTr="00EC57E1">
        <w:trPr>
          <w:jc w:val="center"/>
        </w:trPr>
        <w:tc>
          <w:tcPr>
            <w:tcW w:w="4876" w:type="dxa"/>
          </w:tcPr>
          <w:p w:rsidR="00EC57E1" w:rsidRPr="009A14AF" w:rsidRDefault="00EC57E1" w:rsidP="00EC57E1">
            <w:pPr>
              <w:pStyle w:val="ColumnHeading"/>
              <w:keepNext/>
            </w:pPr>
            <w:r w:rsidRPr="009A14AF">
              <w:t>Text proposed by the Commission</w:t>
            </w:r>
          </w:p>
        </w:tc>
        <w:tc>
          <w:tcPr>
            <w:tcW w:w="4876" w:type="dxa"/>
          </w:tcPr>
          <w:p w:rsidR="00EC57E1" w:rsidRPr="009A14AF" w:rsidRDefault="00EC57E1" w:rsidP="00EC57E1">
            <w:pPr>
              <w:pStyle w:val="ColumnHeading"/>
              <w:keepNext/>
            </w:pPr>
            <w:r w:rsidRPr="009A14AF">
              <w:t>Compromise Amendment</w:t>
            </w:r>
          </w:p>
        </w:tc>
      </w:tr>
      <w:tr w:rsidR="00833F76" w:rsidRPr="009A14AF" w:rsidTr="00833F76">
        <w:trPr>
          <w:jc w:val="center"/>
        </w:trPr>
        <w:tc>
          <w:tcPr>
            <w:tcW w:w="4876" w:type="dxa"/>
          </w:tcPr>
          <w:p w:rsidR="00833F76" w:rsidRPr="009A14AF" w:rsidRDefault="00833F76" w:rsidP="000A1D15">
            <w:pPr>
              <w:pStyle w:val="Normal6"/>
              <w:jc w:val="both"/>
            </w:pPr>
            <w:r w:rsidRPr="009A14AF">
              <w:t xml:space="preserve">2. The conversion period shall start at the earliest when the farmer or the operator producing </w:t>
            </w:r>
            <w:r w:rsidRPr="009A14AF">
              <w:rPr>
                <w:b/>
                <w:i/>
              </w:rPr>
              <w:t>seaweed</w:t>
            </w:r>
            <w:r w:rsidRPr="009A14AF">
              <w:t xml:space="preserve"> or aquaculture animals has notified his activity to the competent authorities in accordance with this Regulation.</w:t>
            </w:r>
          </w:p>
        </w:tc>
        <w:tc>
          <w:tcPr>
            <w:tcW w:w="4876" w:type="dxa"/>
          </w:tcPr>
          <w:p w:rsidR="00833F76" w:rsidRPr="009A14AF" w:rsidRDefault="00833F76" w:rsidP="000A1D15">
            <w:pPr>
              <w:pStyle w:val="Normal6"/>
              <w:jc w:val="both"/>
              <w:rPr>
                <w:szCs w:val="24"/>
              </w:rPr>
            </w:pPr>
            <w:r w:rsidRPr="009A14AF">
              <w:t>2. The conversion period shall start at the earliest when the farmer or the operator producing</w:t>
            </w:r>
            <w:r w:rsidRPr="009A14AF">
              <w:rPr>
                <w:b/>
                <w:i/>
              </w:rPr>
              <w:t xml:space="preserve"> algae</w:t>
            </w:r>
            <w:r w:rsidRPr="009A14AF">
              <w:t xml:space="preserve"> or aquaculture animals has </w:t>
            </w:r>
            <w:r w:rsidRPr="009A14AF">
              <w:rPr>
                <w:b/>
                <w:i/>
              </w:rPr>
              <w:t>subjected his holding to the certification and control system and</w:t>
            </w:r>
            <w:r w:rsidRPr="009A14AF">
              <w:t xml:space="preserve"> notified his activity to the competent authorities in accordance with this Regulation.</w:t>
            </w:r>
          </w:p>
        </w:tc>
      </w:tr>
      <w:tr w:rsidR="00EC57E1" w:rsidRPr="009A14AF" w:rsidTr="00EC57E1">
        <w:trPr>
          <w:jc w:val="center"/>
        </w:trPr>
        <w:tc>
          <w:tcPr>
            <w:tcW w:w="4876" w:type="dxa"/>
          </w:tcPr>
          <w:p w:rsidR="00EC57E1" w:rsidRPr="009A14AF" w:rsidRDefault="00EC57E1" w:rsidP="00EC57E1">
            <w:pPr>
              <w:pStyle w:val="Normal6"/>
            </w:pPr>
          </w:p>
        </w:tc>
        <w:tc>
          <w:tcPr>
            <w:tcW w:w="4876" w:type="dxa"/>
          </w:tcPr>
          <w:p w:rsidR="00EC57E1" w:rsidRPr="009A14AF" w:rsidRDefault="00EC57E1" w:rsidP="0010158B">
            <w:pPr>
              <w:pStyle w:val="Normal6"/>
              <w:jc w:val="both"/>
              <w:rPr>
                <w:szCs w:val="24"/>
              </w:rPr>
            </w:pPr>
            <w:r w:rsidRPr="009A14AF">
              <w:rPr>
                <w:b/>
                <w:i/>
              </w:rPr>
              <w:t xml:space="preserve">The competent </w:t>
            </w:r>
            <w:r w:rsidR="0010158B" w:rsidRPr="009A14AF">
              <w:rPr>
                <w:b/>
                <w:i/>
              </w:rPr>
              <w:t xml:space="preserve">authorities </w:t>
            </w:r>
            <w:r w:rsidRPr="009A14AF">
              <w:rPr>
                <w:b/>
                <w:i/>
              </w:rPr>
              <w:t>may decide to recognise retroactively as being part of the conversion period any previous period during which:</w:t>
            </w:r>
          </w:p>
        </w:tc>
      </w:tr>
      <w:tr w:rsidR="00EC57E1" w:rsidRPr="009A14AF" w:rsidTr="00EC57E1">
        <w:trPr>
          <w:jc w:val="center"/>
        </w:trPr>
        <w:tc>
          <w:tcPr>
            <w:tcW w:w="4876" w:type="dxa"/>
          </w:tcPr>
          <w:p w:rsidR="00EC57E1" w:rsidRPr="009A14AF" w:rsidRDefault="00EC57E1" w:rsidP="00EC57E1">
            <w:pPr>
              <w:pStyle w:val="Normal6"/>
            </w:pPr>
          </w:p>
        </w:tc>
        <w:tc>
          <w:tcPr>
            <w:tcW w:w="4876" w:type="dxa"/>
          </w:tcPr>
          <w:p w:rsidR="00EC57E1" w:rsidRPr="009A14AF" w:rsidRDefault="00EC57E1" w:rsidP="000A1D15">
            <w:pPr>
              <w:pStyle w:val="Normal6"/>
              <w:jc w:val="both"/>
              <w:rPr>
                <w:szCs w:val="24"/>
              </w:rPr>
            </w:pPr>
            <w:r w:rsidRPr="009A14AF">
              <w:rPr>
                <w:b/>
                <w:i/>
              </w:rPr>
              <w:t>(a) the land parcels were subject to measures specified in a programme implemented pursuant to Regulation (EC) No 1305/2013, or in any other official programme, provided that the measures concerned ensure that products not authorised for organic production have not been used on those parcels; or</w:t>
            </w:r>
          </w:p>
        </w:tc>
      </w:tr>
      <w:tr w:rsidR="00EC57E1" w:rsidRPr="009A14AF" w:rsidTr="00EC57E1">
        <w:trPr>
          <w:jc w:val="center"/>
        </w:trPr>
        <w:tc>
          <w:tcPr>
            <w:tcW w:w="4876" w:type="dxa"/>
          </w:tcPr>
          <w:p w:rsidR="00EC57E1" w:rsidRPr="009A14AF" w:rsidRDefault="00EC57E1" w:rsidP="00EC57E1">
            <w:pPr>
              <w:pStyle w:val="Normal6"/>
            </w:pPr>
          </w:p>
        </w:tc>
        <w:tc>
          <w:tcPr>
            <w:tcW w:w="4876" w:type="dxa"/>
          </w:tcPr>
          <w:p w:rsidR="00EC57E1" w:rsidRPr="009A14AF" w:rsidRDefault="00EC57E1" w:rsidP="008B6679">
            <w:pPr>
              <w:pStyle w:val="Normal6"/>
              <w:jc w:val="both"/>
              <w:rPr>
                <w:b/>
                <w:i/>
              </w:rPr>
            </w:pPr>
            <w:r w:rsidRPr="009A14AF">
              <w:rPr>
                <w:b/>
                <w:i/>
              </w:rPr>
              <w:t>(b) evidence can be provided by the operator showing that, over a period of at least three years, the parcels were either natural or agricultural areas which were not treated with products or substances not authorised for organic production.</w:t>
            </w:r>
          </w:p>
        </w:tc>
      </w:tr>
      <w:tr w:rsidR="008B6679" w:rsidRPr="009A14AF" w:rsidTr="00EC57E1">
        <w:trPr>
          <w:jc w:val="center"/>
        </w:trPr>
        <w:tc>
          <w:tcPr>
            <w:tcW w:w="4876" w:type="dxa"/>
          </w:tcPr>
          <w:p w:rsidR="008B6679" w:rsidRPr="009A14AF" w:rsidRDefault="008B6679" w:rsidP="00EC57E1">
            <w:pPr>
              <w:pStyle w:val="Normal6"/>
            </w:pPr>
          </w:p>
        </w:tc>
        <w:tc>
          <w:tcPr>
            <w:tcW w:w="4876" w:type="dxa"/>
          </w:tcPr>
          <w:p w:rsidR="008B6679" w:rsidRPr="009A14AF" w:rsidRDefault="008B6679" w:rsidP="000A1D15">
            <w:pPr>
              <w:pStyle w:val="Normal6"/>
              <w:jc w:val="both"/>
              <w:rPr>
                <w:b/>
                <w:i/>
              </w:rPr>
            </w:pPr>
            <w:r w:rsidRPr="009A14AF">
              <w:rPr>
                <w:b/>
                <w:i/>
              </w:rPr>
              <w:t>The conversion period may be reduced to one year for pasture and open-air areas used by non-herbivore species. This period may be reduced to six months where the land concerned has not during the last year received any treatment with products not authorised for organic farming.</w:t>
            </w:r>
          </w:p>
        </w:tc>
      </w:tr>
    </w:tbl>
    <w:p w:rsidR="00EC57E1" w:rsidRPr="009A14AF" w:rsidRDefault="00EC57E1" w:rsidP="00C809B8"/>
    <w:p w:rsidR="00C809B8" w:rsidRPr="009A14AF" w:rsidRDefault="00C809B8" w:rsidP="00C809B8"/>
    <w:p w:rsidR="00C809B8" w:rsidRPr="009A14AF" w:rsidRDefault="00C809B8" w:rsidP="00CD77E1"/>
    <w:p w:rsidR="005C5858" w:rsidRPr="009A14AF" w:rsidRDefault="00F70218" w:rsidP="005C5858">
      <w:pPr>
        <w:pStyle w:val="AMNumberTabs"/>
        <w:keepNext/>
        <w:rPr>
          <w:snapToGrid/>
        </w:rPr>
      </w:pPr>
      <w:r w:rsidRPr="009A14AF">
        <w:rPr>
          <w:snapToGrid/>
        </w:rPr>
        <w:t>CA7</w:t>
      </w:r>
      <w:r w:rsidR="005C5858" w:rsidRPr="009A14AF">
        <w:rPr>
          <w:snapToGrid/>
        </w:rPr>
        <w:t xml:space="preserve"> - Part 2</w:t>
      </w:r>
    </w:p>
    <w:p w:rsidR="005C5858" w:rsidRPr="009A14AF" w:rsidRDefault="005C5858" w:rsidP="005C5858">
      <w:pPr>
        <w:pStyle w:val="NormalBold12b"/>
        <w:keepNext/>
      </w:pPr>
      <w:r w:rsidRPr="009A14AF">
        <w:t>Proposal for a regulation</w:t>
      </w:r>
    </w:p>
    <w:p w:rsidR="005C5858" w:rsidRPr="009A14AF" w:rsidRDefault="005C5858" w:rsidP="005C5858">
      <w:pPr>
        <w:pStyle w:val="NormalBold"/>
        <w:rPr>
          <w:lang w:val="fr-FR"/>
        </w:rPr>
      </w:pPr>
      <w:r w:rsidRPr="009A14AF">
        <w:t>Article 8 – paragraph 3</w:t>
      </w:r>
    </w:p>
    <w:p w:rsidR="00B539F1" w:rsidRPr="009A14AF" w:rsidRDefault="00B539F1" w:rsidP="005C5858">
      <w:pPr>
        <w:pStyle w:val="NormalBold"/>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C5858" w:rsidRPr="009A14AF" w:rsidTr="00D6264D">
        <w:trPr>
          <w:jc w:val="center"/>
        </w:trPr>
        <w:tc>
          <w:tcPr>
            <w:tcW w:w="4876" w:type="dxa"/>
          </w:tcPr>
          <w:p w:rsidR="005C5858" w:rsidRPr="009A14AF" w:rsidRDefault="005C5858" w:rsidP="00D6264D">
            <w:pPr>
              <w:pStyle w:val="ColumnHeading"/>
              <w:keepNext/>
            </w:pPr>
            <w:r w:rsidRPr="009A14AF">
              <w:t>Text proposed by the Commission</w:t>
            </w:r>
          </w:p>
        </w:tc>
        <w:tc>
          <w:tcPr>
            <w:tcW w:w="4876" w:type="dxa"/>
          </w:tcPr>
          <w:p w:rsidR="005C5858" w:rsidRPr="009A14AF" w:rsidRDefault="00AF24D8" w:rsidP="00D6264D">
            <w:pPr>
              <w:pStyle w:val="ColumnHeading"/>
              <w:keepNext/>
            </w:pPr>
            <w:r w:rsidRPr="009A14AF">
              <w:t xml:space="preserve">Compromise </w:t>
            </w:r>
            <w:r w:rsidR="005C5858" w:rsidRPr="009A14AF">
              <w:t>Amendment</w:t>
            </w:r>
          </w:p>
        </w:tc>
      </w:tr>
      <w:tr w:rsidR="005C5858" w:rsidRPr="009A14AF" w:rsidTr="00D6264D">
        <w:trPr>
          <w:jc w:val="center"/>
        </w:trPr>
        <w:tc>
          <w:tcPr>
            <w:tcW w:w="4876" w:type="dxa"/>
          </w:tcPr>
          <w:p w:rsidR="005C5858" w:rsidRPr="009A14AF" w:rsidRDefault="005C5858" w:rsidP="000A1D15">
            <w:pPr>
              <w:pStyle w:val="Normal6"/>
              <w:jc w:val="both"/>
            </w:pPr>
            <w:r w:rsidRPr="009A14AF">
              <w:rPr>
                <w:b/>
                <w:i/>
              </w:rPr>
              <w:t>3. No previous period may be recognised retroactively as being part of the conversion period.</w:t>
            </w:r>
          </w:p>
        </w:tc>
        <w:tc>
          <w:tcPr>
            <w:tcW w:w="4876" w:type="dxa"/>
          </w:tcPr>
          <w:p w:rsidR="005C5858" w:rsidRPr="009A14AF" w:rsidRDefault="005C5858" w:rsidP="00D6264D">
            <w:pPr>
              <w:pStyle w:val="Normal6"/>
              <w:rPr>
                <w:szCs w:val="24"/>
              </w:rPr>
            </w:pPr>
            <w:r w:rsidRPr="009A14AF">
              <w:rPr>
                <w:b/>
                <w:i/>
              </w:rPr>
              <w:t>deleted</w:t>
            </w:r>
          </w:p>
        </w:tc>
      </w:tr>
    </w:tbl>
    <w:p w:rsidR="00131D9D" w:rsidRPr="009A14AF" w:rsidRDefault="00131D9D" w:rsidP="00131D9D">
      <w:pPr>
        <w:pStyle w:val="AMNumberTabs"/>
        <w:keepNext/>
        <w:rPr>
          <w:snapToGrid/>
        </w:rPr>
      </w:pPr>
      <w:r w:rsidRPr="009A14AF">
        <w:rPr>
          <w:snapToGrid/>
        </w:rPr>
        <w:t>CA7 - Part 3</w:t>
      </w:r>
    </w:p>
    <w:p w:rsidR="00131D9D" w:rsidRPr="009A14AF" w:rsidRDefault="00131D9D" w:rsidP="00131D9D">
      <w:pPr>
        <w:pStyle w:val="NormalBold12b"/>
        <w:keepNext/>
      </w:pPr>
      <w:r w:rsidRPr="009A14AF">
        <w:t>Proposal for a regulation</w:t>
      </w:r>
    </w:p>
    <w:p w:rsidR="00131D9D" w:rsidRPr="009A14AF" w:rsidRDefault="00131D9D" w:rsidP="00131D9D">
      <w:pPr>
        <w:pStyle w:val="NormalBold"/>
        <w:rPr>
          <w:lang w:val="fr-FR"/>
        </w:rPr>
      </w:pPr>
      <w:r w:rsidRPr="009A14AF">
        <w:t>A</w:t>
      </w:r>
      <w:r w:rsidRPr="009A14AF">
        <w:rPr>
          <w:lang w:val="fr-FR"/>
        </w:rPr>
        <w:t>nnex II - Part I - point 1.3.5.2</w:t>
      </w:r>
    </w:p>
    <w:p w:rsidR="00B539F1" w:rsidRPr="009A14AF" w:rsidRDefault="00B539F1" w:rsidP="00131D9D">
      <w:pPr>
        <w:pStyle w:val="NormalBold"/>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1D9D" w:rsidRPr="009A14AF" w:rsidTr="00093791">
        <w:trPr>
          <w:jc w:val="center"/>
        </w:trPr>
        <w:tc>
          <w:tcPr>
            <w:tcW w:w="4876" w:type="dxa"/>
          </w:tcPr>
          <w:p w:rsidR="00131D9D" w:rsidRPr="009A14AF" w:rsidRDefault="00131D9D" w:rsidP="00093791">
            <w:pPr>
              <w:pStyle w:val="ColumnHeading"/>
              <w:keepNext/>
            </w:pPr>
            <w:r w:rsidRPr="009A14AF">
              <w:t>Text proposed by the Commission</w:t>
            </w:r>
          </w:p>
        </w:tc>
        <w:tc>
          <w:tcPr>
            <w:tcW w:w="4876" w:type="dxa"/>
          </w:tcPr>
          <w:p w:rsidR="00131D9D" w:rsidRPr="009A14AF" w:rsidRDefault="00131D9D" w:rsidP="00093791">
            <w:pPr>
              <w:pStyle w:val="ColumnHeading"/>
              <w:keepNext/>
            </w:pPr>
            <w:r w:rsidRPr="009A14AF">
              <w:t>Compromise Amendment</w:t>
            </w:r>
          </w:p>
        </w:tc>
      </w:tr>
      <w:tr w:rsidR="00131D9D" w:rsidRPr="009A14AF" w:rsidTr="00093791">
        <w:trPr>
          <w:jc w:val="center"/>
        </w:trPr>
        <w:tc>
          <w:tcPr>
            <w:tcW w:w="4876" w:type="dxa"/>
          </w:tcPr>
          <w:p w:rsidR="00131D9D" w:rsidRPr="009A14AF" w:rsidRDefault="00131D9D" w:rsidP="00093791">
            <w:pPr>
              <w:pStyle w:val="Normal6"/>
              <w:jc w:val="both"/>
            </w:pPr>
            <w:r w:rsidRPr="009A14AF">
              <w:t>1.3.5.2 Notwithstanding point 1.3.5.1, the conversion period may be reduced to one year for pasturages and open air areas used by non-herbivore species.</w:t>
            </w:r>
          </w:p>
        </w:tc>
        <w:tc>
          <w:tcPr>
            <w:tcW w:w="4876" w:type="dxa"/>
          </w:tcPr>
          <w:p w:rsidR="00131D9D" w:rsidRPr="009A14AF" w:rsidRDefault="00131D9D" w:rsidP="00131D9D">
            <w:pPr>
              <w:pStyle w:val="Normal6"/>
              <w:jc w:val="both"/>
              <w:rPr>
                <w:szCs w:val="24"/>
              </w:rPr>
            </w:pPr>
            <w:r w:rsidRPr="009A14AF">
              <w:t>1.3.5.2 Notwithstanding point 1.3.5.1, the conversion period may be reduced to one year for pasturages and open air areas used by non-herbivore species.</w:t>
            </w:r>
            <w:r w:rsidR="00632089" w:rsidRPr="009A14AF">
              <w:rPr>
                <w:b/>
                <w:i/>
              </w:rPr>
              <w:t xml:space="preserve"> This period may be reduced to six months where the land concerned has not during the last year received any treatment with products not authorised for organic farming.</w:t>
            </w:r>
          </w:p>
        </w:tc>
      </w:tr>
    </w:tbl>
    <w:p w:rsidR="00C809B8" w:rsidRPr="009A14AF" w:rsidRDefault="00C809B8" w:rsidP="00CD77E1"/>
    <w:p w:rsidR="00CD77E1" w:rsidRPr="009A14AF" w:rsidRDefault="00FC6838" w:rsidP="00CD77E1">
      <w:pPr>
        <w:rPr>
          <w:b/>
          <w:sz w:val="28"/>
          <w:szCs w:val="28"/>
          <w:lang w:val="en-US"/>
        </w:rPr>
      </w:pPr>
      <w:r w:rsidRPr="009A14AF">
        <w:br w:type="page"/>
      </w:r>
      <w:r w:rsidR="00074C2D" w:rsidRPr="009A14AF">
        <w:rPr>
          <w:b/>
          <w:sz w:val="28"/>
          <w:szCs w:val="28"/>
        </w:rPr>
        <w:t xml:space="preserve">CA </w:t>
      </w:r>
      <w:r w:rsidR="00F70218" w:rsidRPr="009A14AF">
        <w:rPr>
          <w:b/>
          <w:sz w:val="28"/>
          <w:szCs w:val="28"/>
        </w:rPr>
        <w:t>8</w:t>
      </w:r>
      <w:r w:rsidR="007176A1" w:rsidRPr="009A14AF">
        <w:rPr>
          <w:b/>
          <w:sz w:val="28"/>
          <w:szCs w:val="28"/>
        </w:rPr>
        <w:t xml:space="preserve"> </w:t>
      </w:r>
      <w:r w:rsidR="007176A1" w:rsidRPr="009A14AF">
        <w:rPr>
          <w:sz w:val="28"/>
          <w:szCs w:val="28"/>
        </w:rPr>
        <w:t xml:space="preserve">- </w:t>
      </w:r>
      <w:r w:rsidR="0088706F" w:rsidRPr="009A14AF">
        <w:rPr>
          <w:b/>
          <w:sz w:val="28"/>
          <w:szCs w:val="28"/>
        </w:rPr>
        <w:t xml:space="preserve">Draft compromise on the database of organic seeds and heterogeneous material </w:t>
      </w:r>
      <w:r w:rsidR="0088706F" w:rsidRPr="009A14AF">
        <w:rPr>
          <w:b/>
          <w:sz w:val="28"/>
          <w:szCs w:val="28"/>
          <w:lang w:val="en-US"/>
        </w:rPr>
        <w:t>(</w:t>
      </w:r>
      <w:r w:rsidR="00CD77E1" w:rsidRPr="009A14AF">
        <w:rPr>
          <w:b/>
          <w:sz w:val="28"/>
          <w:szCs w:val="28"/>
          <w:lang w:val="en-US"/>
        </w:rPr>
        <w:t>Article 10. 2</w:t>
      </w:r>
      <w:r w:rsidR="0088706F" w:rsidRPr="009A14AF">
        <w:rPr>
          <w:b/>
          <w:sz w:val="28"/>
          <w:szCs w:val="28"/>
          <w:lang w:val="en-US"/>
        </w:rPr>
        <w:t>)</w:t>
      </w:r>
    </w:p>
    <w:p w:rsidR="00074C2D" w:rsidRPr="009A14AF" w:rsidRDefault="00074C2D" w:rsidP="00CD77E1">
      <w:pPr>
        <w:rPr>
          <w:b/>
          <w:sz w:val="28"/>
          <w:szCs w:val="28"/>
          <w:lang w:val="en-US"/>
        </w:rPr>
      </w:pPr>
    </w:p>
    <w:p w:rsidR="0088706F" w:rsidRPr="009A14AF" w:rsidRDefault="0088706F" w:rsidP="00CD77E1">
      <w:pPr>
        <w:rPr>
          <w:lang w:val="en-US"/>
        </w:rPr>
      </w:pPr>
      <w:r w:rsidRPr="009A14AF">
        <w:rPr>
          <w:lang w:val="en-US"/>
        </w:rPr>
        <w:t xml:space="preserve">Replacing AMs </w:t>
      </w:r>
      <w:r w:rsidR="00A55F3A" w:rsidRPr="009A14AF">
        <w:rPr>
          <w:lang w:val="en-US"/>
        </w:rPr>
        <w:t xml:space="preserve">25, </w:t>
      </w:r>
      <w:r w:rsidRPr="009A14AF">
        <w:rPr>
          <w:lang w:val="en-US"/>
        </w:rPr>
        <w:t>120, 678-</w:t>
      </w:r>
      <w:r w:rsidR="007373FC" w:rsidRPr="009A14AF">
        <w:rPr>
          <w:lang w:val="en-US"/>
        </w:rPr>
        <w:t>687, 689-</w:t>
      </w:r>
      <w:r w:rsidR="00EF1886" w:rsidRPr="009A14AF">
        <w:rPr>
          <w:lang w:val="en-US"/>
        </w:rPr>
        <w:t>690</w:t>
      </w:r>
      <w:r w:rsidR="00A55F3A" w:rsidRPr="009A14AF">
        <w:rPr>
          <w:lang w:val="en-US"/>
        </w:rPr>
        <w:t>, ENVI 17</w:t>
      </w:r>
      <w:r w:rsidR="00412BF7" w:rsidRPr="009A14AF">
        <w:rPr>
          <w:lang w:val="en-US"/>
        </w:rPr>
        <w:t xml:space="preserve"> (688 to be voted separately)</w:t>
      </w:r>
    </w:p>
    <w:p w:rsidR="00CD77E1" w:rsidRPr="009A14AF" w:rsidRDefault="0088706F" w:rsidP="00CD77E1">
      <w:pPr>
        <w:rPr>
          <w:lang w:val="en-US"/>
        </w:rPr>
      </w:pPr>
      <w:r w:rsidRPr="009A14AF">
        <w:rPr>
          <w:lang w:val="en-US"/>
        </w:rPr>
        <w:t>Based on AMs</w:t>
      </w:r>
      <w:r w:rsidR="00CD77E1" w:rsidRPr="009A14AF">
        <w:rPr>
          <w:lang w:val="en-US"/>
        </w:rPr>
        <w:t xml:space="preserve"> </w:t>
      </w:r>
      <w:r w:rsidR="009B5DD3" w:rsidRPr="009A14AF">
        <w:rPr>
          <w:lang w:val="en-US"/>
        </w:rPr>
        <w:t xml:space="preserve">120, </w:t>
      </w:r>
      <w:r w:rsidR="006E57CE" w:rsidRPr="009A14AF">
        <w:rPr>
          <w:lang w:val="en-US"/>
        </w:rPr>
        <w:t xml:space="preserve">678, </w:t>
      </w:r>
      <w:r w:rsidR="00CD77E1" w:rsidRPr="009A14AF">
        <w:rPr>
          <w:lang w:val="en-US"/>
        </w:rPr>
        <w:t>680</w:t>
      </w:r>
      <w:r w:rsidR="00F25662" w:rsidRPr="009A14AF">
        <w:rPr>
          <w:lang w:val="en-US"/>
        </w:rPr>
        <w:t>-</w:t>
      </w:r>
      <w:r w:rsidR="006E57CE" w:rsidRPr="009A14AF">
        <w:rPr>
          <w:lang w:val="en-US"/>
        </w:rPr>
        <w:t xml:space="preserve">682, </w:t>
      </w:r>
      <w:r w:rsidR="00CD77E1" w:rsidRPr="009A14AF">
        <w:rPr>
          <w:lang w:val="en-US"/>
        </w:rPr>
        <w:t>684</w:t>
      </w:r>
      <w:r w:rsidR="006E57CE" w:rsidRPr="009A14AF">
        <w:rPr>
          <w:lang w:val="en-US"/>
        </w:rPr>
        <w:t>,</w:t>
      </w:r>
      <w:r w:rsidR="00CD77E1" w:rsidRPr="009A14AF">
        <w:rPr>
          <w:lang w:val="en-US"/>
        </w:rPr>
        <w:t xml:space="preserve"> 685</w:t>
      </w:r>
      <w:r w:rsidR="00F25662" w:rsidRPr="009A14AF">
        <w:rPr>
          <w:lang w:val="en-US"/>
        </w:rPr>
        <w:t>-</w:t>
      </w:r>
      <w:r w:rsidR="00205815" w:rsidRPr="009A14AF">
        <w:rPr>
          <w:lang w:val="en-US"/>
        </w:rPr>
        <w:t>686</w:t>
      </w:r>
    </w:p>
    <w:p w:rsidR="00880D10" w:rsidRPr="009A14AF" w:rsidRDefault="00880D10" w:rsidP="00880D10">
      <w:pPr>
        <w:pStyle w:val="AMNumberTabs"/>
        <w:keepNext/>
      </w:pPr>
      <w:r w:rsidRPr="009A14AF">
        <w:t xml:space="preserve">CA </w:t>
      </w:r>
      <w:r w:rsidR="00F70218" w:rsidRPr="009A14AF">
        <w:rPr>
          <w:color w:val="000000"/>
        </w:rPr>
        <w:t>8</w:t>
      </w:r>
    </w:p>
    <w:p w:rsidR="00880D10" w:rsidRPr="009A14AF" w:rsidRDefault="009B5DD3" w:rsidP="00880D10">
      <w:pPr>
        <w:pStyle w:val="NormalBold12b"/>
        <w:keepNext/>
      </w:pPr>
      <w:r w:rsidRPr="009A14AF">
        <w:t>Proposal for a regulation</w:t>
      </w:r>
    </w:p>
    <w:p w:rsidR="00880D10" w:rsidRPr="009A14AF" w:rsidRDefault="009B5DD3" w:rsidP="00880D10">
      <w:pPr>
        <w:pStyle w:val="NormalBold"/>
        <w:rPr>
          <w:lang w:val="fr-FR"/>
        </w:rPr>
      </w:pPr>
      <w:r w:rsidRPr="009A14AF">
        <w:t>A</w:t>
      </w:r>
      <w:r w:rsidR="00880D10" w:rsidRPr="009A14AF">
        <w:t>rticle 10 – paragraph 2</w:t>
      </w:r>
    </w:p>
    <w:p w:rsidR="00B539F1" w:rsidRPr="009A14AF" w:rsidRDefault="00B539F1" w:rsidP="00880D10">
      <w:pPr>
        <w:pStyle w:val="NormalBold"/>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80D10" w:rsidRPr="009A14AF" w:rsidTr="00880D10">
        <w:trPr>
          <w:jc w:val="center"/>
        </w:trPr>
        <w:tc>
          <w:tcPr>
            <w:tcW w:w="4876" w:type="dxa"/>
          </w:tcPr>
          <w:p w:rsidR="00880D10" w:rsidRPr="009A14AF" w:rsidRDefault="00880D10" w:rsidP="00880D10">
            <w:pPr>
              <w:pStyle w:val="ColumnHeading"/>
              <w:keepNext/>
            </w:pPr>
            <w:r w:rsidRPr="009A14AF">
              <w:t>Text proposed by the Commission</w:t>
            </w:r>
          </w:p>
        </w:tc>
        <w:tc>
          <w:tcPr>
            <w:tcW w:w="4876" w:type="dxa"/>
          </w:tcPr>
          <w:p w:rsidR="00880D10" w:rsidRPr="009A14AF" w:rsidRDefault="009B5DD3" w:rsidP="00880D10">
            <w:pPr>
              <w:pStyle w:val="ColumnHeading"/>
              <w:keepNext/>
            </w:pPr>
            <w:r w:rsidRPr="009A14AF">
              <w:t xml:space="preserve">Compromise </w:t>
            </w:r>
            <w:r w:rsidR="00880D10" w:rsidRPr="009A14AF">
              <w:t>Amendment</w:t>
            </w:r>
          </w:p>
        </w:tc>
      </w:tr>
      <w:tr w:rsidR="00880D10" w:rsidRPr="009A14AF" w:rsidTr="00880D10">
        <w:trPr>
          <w:jc w:val="center"/>
        </w:trPr>
        <w:tc>
          <w:tcPr>
            <w:tcW w:w="4876" w:type="dxa"/>
          </w:tcPr>
          <w:p w:rsidR="00880D10" w:rsidRPr="009A14AF" w:rsidRDefault="00880D10" w:rsidP="007C699D">
            <w:pPr>
              <w:pStyle w:val="Normal6"/>
              <w:jc w:val="both"/>
            </w:pPr>
            <w:r w:rsidRPr="009A14AF">
              <w:t xml:space="preserve">2. Each Member State shall ensure that a computerised database is established for listing </w:t>
            </w:r>
            <w:r w:rsidRPr="009A14AF">
              <w:rPr>
                <w:b/>
                <w:i/>
              </w:rPr>
              <w:t>the</w:t>
            </w:r>
            <w:r w:rsidRPr="009A14AF">
              <w:t xml:space="preserve"> varieties </w:t>
            </w:r>
            <w:r w:rsidRPr="009A14AF">
              <w:rPr>
                <w:b/>
                <w:i/>
              </w:rPr>
              <w:t>and</w:t>
            </w:r>
            <w:r w:rsidRPr="009A14AF">
              <w:t xml:space="preserve"> heterogeneous material</w:t>
            </w:r>
            <w:r w:rsidRPr="009A14AF">
              <w:rPr>
                <w:b/>
                <w:i/>
              </w:rPr>
              <w:t>, according to Regulation (EU) No XX/XXX (PRM law)</w:t>
            </w:r>
            <w:r w:rsidRPr="009A14AF">
              <w:t xml:space="preserve"> for which </w:t>
            </w:r>
            <w:r w:rsidRPr="009A14AF">
              <w:rPr>
                <w:b/>
                <w:i/>
              </w:rPr>
              <w:t>plant reproductive material</w:t>
            </w:r>
            <w:r w:rsidRPr="009A14AF">
              <w:t xml:space="preserve"> obtained by the organic production method is available on its</w:t>
            </w:r>
            <w:r w:rsidRPr="009A14AF">
              <w:rPr>
                <w:b/>
                <w:i/>
              </w:rPr>
              <w:t xml:space="preserve"> territory</w:t>
            </w:r>
            <w:r w:rsidRPr="009A14AF">
              <w:t>.</w:t>
            </w:r>
          </w:p>
        </w:tc>
        <w:tc>
          <w:tcPr>
            <w:tcW w:w="4876" w:type="dxa"/>
          </w:tcPr>
          <w:p w:rsidR="00880D10" w:rsidRPr="009A14AF" w:rsidRDefault="00880D10" w:rsidP="00354D14">
            <w:pPr>
              <w:spacing w:after="120"/>
            </w:pPr>
            <w:r w:rsidRPr="009A14AF">
              <w:t xml:space="preserve">2. </w:t>
            </w:r>
            <w:r w:rsidR="009D7CA7" w:rsidRPr="009A14AF">
              <w:rPr>
                <w:lang w:val="en-US"/>
              </w:rPr>
              <w:t xml:space="preserve">Each Member State shall ensure that </w:t>
            </w:r>
            <w:r w:rsidR="00205815" w:rsidRPr="009A14AF">
              <w:rPr>
                <w:lang w:val="en-US"/>
              </w:rPr>
              <w:t xml:space="preserve">a </w:t>
            </w:r>
            <w:r w:rsidR="00205815" w:rsidRPr="009A14AF">
              <w:t>computerised</w:t>
            </w:r>
            <w:r w:rsidR="009D7CA7" w:rsidRPr="009A14AF">
              <w:rPr>
                <w:lang w:val="en-US"/>
              </w:rPr>
              <w:t xml:space="preserve"> database is established for </w:t>
            </w:r>
            <w:r w:rsidR="00205815" w:rsidRPr="009A14AF">
              <w:rPr>
                <w:b/>
                <w:i/>
                <w:lang w:val="en-US"/>
              </w:rPr>
              <w:t>indicative</w:t>
            </w:r>
            <w:r w:rsidR="00205815" w:rsidRPr="009A14AF">
              <w:rPr>
                <w:lang w:val="en-US"/>
              </w:rPr>
              <w:t xml:space="preserve"> </w:t>
            </w:r>
            <w:r w:rsidR="009D7CA7" w:rsidRPr="009A14AF">
              <w:rPr>
                <w:lang w:val="en-US"/>
              </w:rPr>
              <w:t xml:space="preserve">listing </w:t>
            </w:r>
            <w:r w:rsidR="00205815" w:rsidRPr="009A14AF">
              <w:rPr>
                <w:b/>
                <w:i/>
                <w:lang w:val="en-US"/>
              </w:rPr>
              <w:t>of</w:t>
            </w:r>
            <w:r w:rsidR="009D7CA7" w:rsidRPr="009A14AF">
              <w:rPr>
                <w:lang w:val="en-US"/>
              </w:rPr>
              <w:t xml:space="preserve"> varieties</w:t>
            </w:r>
            <w:r w:rsidR="009D7CA7" w:rsidRPr="009A14AF">
              <w:rPr>
                <w:b/>
                <w:bCs/>
                <w:i/>
                <w:iCs/>
                <w:lang w:val="en-US"/>
              </w:rPr>
              <w:t xml:space="preserve"> including </w:t>
            </w:r>
            <w:r w:rsidR="00C92825" w:rsidRPr="009A14AF">
              <w:rPr>
                <w:b/>
                <w:bCs/>
                <w:i/>
                <w:iCs/>
                <w:lang w:val="en-US"/>
              </w:rPr>
              <w:t xml:space="preserve">seed potatoes and </w:t>
            </w:r>
            <w:r w:rsidR="009D7CA7" w:rsidRPr="009A14AF">
              <w:rPr>
                <w:lang w:val="en-US"/>
              </w:rPr>
              <w:t>heterogeneous material</w:t>
            </w:r>
            <w:r w:rsidR="00205815" w:rsidRPr="009A14AF">
              <w:rPr>
                <w:lang w:val="en-US"/>
              </w:rPr>
              <w:t xml:space="preserve">, </w:t>
            </w:r>
            <w:r w:rsidR="00C92825" w:rsidRPr="009A14AF">
              <w:rPr>
                <w:b/>
                <w:i/>
                <w:lang w:val="en-US"/>
              </w:rPr>
              <w:t>such as</w:t>
            </w:r>
            <w:r w:rsidR="00C92825" w:rsidRPr="009A14AF">
              <w:rPr>
                <w:lang w:val="en-US"/>
              </w:rPr>
              <w:t xml:space="preserve"> </w:t>
            </w:r>
            <w:r w:rsidR="00205815" w:rsidRPr="009A14AF">
              <w:rPr>
                <w:b/>
                <w:i/>
                <w:lang w:val="en-US"/>
              </w:rPr>
              <w:t xml:space="preserve">populations </w:t>
            </w:r>
            <w:r w:rsidR="00C92825" w:rsidRPr="009A14AF">
              <w:rPr>
                <w:b/>
                <w:i/>
                <w:lang w:val="en-US"/>
              </w:rPr>
              <w:t>or</w:t>
            </w:r>
            <w:r w:rsidR="00205815" w:rsidRPr="009A14AF">
              <w:rPr>
                <w:b/>
                <w:i/>
                <w:lang w:val="en-US"/>
              </w:rPr>
              <w:t xml:space="preserve"> open pollinated varieties</w:t>
            </w:r>
            <w:r w:rsidR="002C75A8" w:rsidRPr="009A14AF">
              <w:rPr>
                <w:b/>
                <w:i/>
                <w:lang w:val="en-US"/>
              </w:rPr>
              <w:t>,</w:t>
            </w:r>
            <w:r w:rsidR="00205815" w:rsidRPr="009A14AF">
              <w:rPr>
                <w:b/>
                <w:i/>
                <w:lang w:val="en-US"/>
              </w:rPr>
              <w:t xml:space="preserve"> </w:t>
            </w:r>
            <w:r w:rsidR="00C92825" w:rsidRPr="009A14AF">
              <w:rPr>
                <w:b/>
                <w:i/>
                <w:lang w:val="en-US"/>
              </w:rPr>
              <w:t xml:space="preserve">meaning </w:t>
            </w:r>
            <w:r w:rsidR="00205815" w:rsidRPr="009A14AF">
              <w:rPr>
                <w:b/>
                <w:i/>
                <w:lang w:val="en-US"/>
              </w:rPr>
              <w:t>that</w:t>
            </w:r>
            <w:r w:rsidR="00205815" w:rsidRPr="009A14AF">
              <w:rPr>
                <w:b/>
                <w:bCs/>
                <w:i/>
                <w:iCs/>
                <w:lang w:val="en-US"/>
              </w:rPr>
              <w:t xml:space="preserve"> </w:t>
            </w:r>
            <w:r w:rsidR="00C92825" w:rsidRPr="009A14AF">
              <w:rPr>
                <w:b/>
                <w:bCs/>
                <w:i/>
                <w:iCs/>
                <w:lang w:val="en-US"/>
              </w:rPr>
              <w:t xml:space="preserve">they </w:t>
            </w:r>
            <w:r w:rsidR="00205815" w:rsidRPr="009A14AF">
              <w:rPr>
                <w:b/>
                <w:bCs/>
                <w:i/>
                <w:iCs/>
                <w:lang w:val="en-US"/>
              </w:rPr>
              <w:t>have not been obtained by controlled pollination of inbred lines</w:t>
            </w:r>
            <w:r w:rsidR="009D7CA7" w:rsidRPr="009A14AF">
              <w:rPr>
                <w:b/>
                <w:bCs/>
                <w:i/>
                <w:iCs/>
                <w:lang w:val="en-US"/>
              </w:rPr>
              <w:t xml:space="preserve"> </w:t>
            </w:r>
            <w:r w:rsidR="009D7CA7" w:rsidRPr="009A14AF">
              <w:rPr>
                <w:lang w:val="en-US"/>
              </w:rPr>
              <w:t xml:space="preserve">for which </w:t>
            </w:r>
            <w:r w:rsidR="00205815" w:rsidRPr="009A14AF">
              <w:rPr>
                <w:b/>
                <w:i/>
                <w:lang w:val="en-US"/>
              </w:rPr>
              <w:t>seeds</w:t>
            </w:r>
            <w:r w:rsidR="00205815" w:rsidRPr="009A14AF">
              <w:rPr>
                <w:lang w:val="en-US"/>
              </w:rPr>
              <w:t xml:space="preserve"> </w:t>
            </w:r>
            <w:r w:rsidR="009D7CA7" w:rsidRPr="009A14AF">
              <w:rPr>
                <w:lang w:val="en-US"/>
              </w:rPr>
              <w:t>obtained by the organic pr</w:t>
            </w:r>
            <w:r w:rsidR="00017E64" w:rsidRPr="009A14AF">
              <w:rPr>
                <w:lang w:val="en-US"/>
              </w:rPr>
              <w:t>oduction method is available on</w:t>
            </w:r>
            <w:r w:rsidR="00C92825" w:rsidRPr="009A14AF">
              <w:rPr>
                <w:lang w:val="en-US"/>
              </w:rPr>
              <w:t xml:space="preserve"> </w:t>
            </w:r>
            <w:r w:rsidR="009D7CA7" w:rsidRPr="009A14AF">
              <w:rPr>
                <w:lang w:val="en-US"/>
              </w:rPr>
              <w:t>its</w:t>
            </w:r>
            <w:r w:rsidR="00017E64" w:rsidRPr="009A14AF">
              <w:rPr>
                <w:lang w:val="en-US"/>
              </w:rPr>
              <w:t xml:space="preserve"> </w:t>
            </w:r>
            <w:r w:rsidR="00017E64" w:rsidRPr="009A14AF">
              <w:rPr>
                <w:b/>
                <w:i/>
                <w:lang w:val="en-US"/>
              </w:rPr>
              <w:t>national market.</w:t>
            </w:r>
            <w:r w:rsidR="009D7CA7" w:rsidRPr="009A14AF">
              <w:rPr>
                <w:b/>
                <w:i/>
                <w:lang w:val="en-US"/>
              </w:rPr>
              <w:t xml:space="preserve"> </w:t>
            </w:r>
            <w:r w:rsidR="001C250B" w:rsidRPr="009A14AF">
              <w:rPr>
                <w:b/>
                <w:i/>
                <w:lang w:val="en-US"/>
              </w:rPr>
              <w:t xml:space="preserve">The </w:t>
            </w:r>
            <w:r w:rsidR="00C92825" w:rsidRPr="009A14AF">
              <w:rPr>
                <w:b/>
                <w:i/>
                <w:lang w:val="en-US"/>
              </w:rPr>
              <w:t xml:space="preserve">organically bred </w:t>
            </w:r>
            <w:r w:rsidR="001C250B" w:rsidRPr="009A14AF">
              <w:rPr>
                <w:b/>
                <w:i/>
                <w:lang w:val="en-US"/>
              </w:rPr>
              <w:t xml:space="preserve">varieties </w:t>
            </w:r>
            <w:r w:rsidR="00C92825" w:rsidRPr="009A14AF">
              <w:rPr>
                <w:b/>
                <w:i/>
                <w:lang w:val="en-US"/>
              </w:rPr>
              <w:t xml:space="preserve">or heterogeneous material </w:t>
            </w:r>
            <w:r w:rsidR="001C250B" w:rsidRPr="009A14AF">
              <w:rPr>
                <w:b/>
                <w:i/>
                <w:lang w:val="en-US"/>
              </w:rPr>
              <w:t xml:space="preserve">selected for </w:t>
            </w:r>
            <w:r w:rsidR="002C75A8" w:rsidRPr="009A14AF">
              <w:rPr>
                <w:b/>
                <w:i/>
                <w:lang w:val="en-US"/>
              </w:rPr>
              <w:t xml:space="preserve">their ability to meet </w:t>
            </w:r>
            <w:r w:rsidR="001C250B" w:rsidRPr="009A14AF">
              <w:rPr>
                <w:b/>
                <w:i/>
                <w:lang w:val="en-US"/>
              </w:rPr>
              <w:t xml:space="preserve">the specific aims and objectives of organic farming </w:t>
            </w:r>
            <w:r w:rsidR="00074C2D" w:rsidRPr="009A14AF">
              <w:rPr>
                <w:b/>
                <w:i/>
                <w:lang w:val="en-US"/>
              </w:rPr>
              <w:t>shall</w:t>
            </w:r>
            <w:r w:rsidR="001C250B" w:rsidRPr="009A14AF">
              <w:rPr>
                <w:b/>
                <w:i/>
                <w:lang w:val="en-US"/>
              </w:rPr>
              <w:t xml:space="preserve"> be clearly identified in the list.</w:t>
            </w:r>
          </w:p>
        </w:tc>
      </w:tr>
      <w:tr w:rsidR="00880D10" w:rsidRPr="009A14AF" w:rsidTr="00880D10">
        <w:trPr>
          <w:jc w:val="center"/>
        </w:trPr>
        <w:tc>
          <w:tcPr>
            <w:tcW w:w="4876" w:type="dxa"/>
          </w:tcPr>
          <w:p w:rsidR="00880D10" w:rsidRPr="009A14AF" w:rsidRDefault="00880D10" w:rsidP="007C699D">
            <w:pPr>
              <w:pStyle w:val="Normal6"/>
              <w:jc w:val="both"/>
            </w:pPr>
          </w:p>
        </w:tc>
        <w:tc>
          <w:tcPr>
            <w:tcW w:w="4876" w:type="dxa"/>
          </w:tcPr>
          <w:p w:rsidR="00880D10" w:rsidRPr="009A14AF" w:rsidRDefault="00354D14" w:rsidP="00354D14">
            <w:pPr>
              <w:spacing w:after="120"/>
              <w:rPr>
                <w:lang w:val="x-none"/>
              </w:rPr>
            </w:pPr>
            <w:r w:rsidRPr="009A14AF">
              <w:rPr>
                <w:b/>
                <w:i/>
                <w:lang w:val="en-US"/>
              </w:rPr>
              <w:t xml:space="preserve">The databases shall be maintained by each Member State and shall be made public by the Commission. In order to ensure a timely overview of the availability of plant reproductive material suitable for organic production at Union level, the Commission </w:t>
            </w:r>
            <w:r w:rsidRPr="009A14AF">
              <w:rPr>
                <w:b/>
                <w:i/>
              </w:rPr>
              <w:t>shall be empowered to adopt delegated acts in accordance with Article 36</w:t>
            </w:r>
            <w:r w:rsidRPr="009A14AF">
              <w:rPr>
                <w:b/>
                <w:bCs/>
                <w:i/>
                <w:iCs/>
              </w:rPr>
              <w:t xml:space="preserve"> laying</w:t>
            </w:r>
            <w:r w:rsidRPr="009A14AF">
              <w:rPr>
                <w:b/>
                <w:i/>
                <w:lang w:val="en-US"/>
              </w:rPr>
              <w:t xml:space="preserve"> down: </w:t>
            </w:r>
          </w:p>
        </w:tc>
      </w:tr>
      <w:tr w:rsidR="00880D10" w:rsidRPr="009A14AF" w:rsidTr="00880D10">
        <w:trPr>
          <w:jc w:val="center"/>
        </w:trPr>
        <w:tc>
          <w:tcPr>
            <w:tcW w:w="4876" w:type="dxa"/>
          </w:tcPr>
          <w:p w:rsidR="00880D10" w:rsidRPr="009A14AF" w:rsidRDefault="00880D10" w:rsidP="007C699D">
            <w:pPr>
              <w:pStyle w:val="Normal6"/>
              <w:jc w:val="both"/>
            </w:pPr>
          </w:p>
        </w:tc>
        <w:tc>
          <w:tcPr>
            <w:tcW w:w="4876" w:type="dxa"/>
          </w:tcPr>
          <w:p w:rsidR="00880D10" w:rsidRPr="009A14AF" w:rsidRDefault="00354D14" w:rsidP="00354D14">
            <w:pPr>
              <w:numPr>
                <w:ilvl w:val="0"/>
                <w:numId w:val="1"/>
              </w:numPr>
              <w:spacing w:after="120"/>
              <w:ind w:left="381" w:hanging="381"/>
            </w:pPr>
            <w:r w:rsidRPr="009A14AF">
              <w:rPr>
                <w:b/>
                <w:i/>
                <w:lang w:val="en-US"/>
              </w:rPr>
              <w:t>the technical minimum requirements for establishing the databases mentioned in this paragraph,</w:t>
            </w:r>
          </w:p>
        </w:tc>
      </w:tr>
      <w:tr w:rsidR="00880D10" w:rsidRPr="009A14AF" w:rsidTr="00880D10">
        <w:trPr>
          <w:jc w:val="center"/>
        </w:trPr>
        <w:tc>
          <w:tcPr>
            <w:tcW w:w="4876" w:type="dxa"/>
          </w:tcPr>
          <w:p w:rsidR="00880D10" w:rsidRPr="009A14AF" w:rsidRDefault="00880D10" w:rsidP="007C699D">
            <w:pPr>
              <w:pStyle w:val="Normal6"/>
              <w:jc w:val="both"/>
            </w:pPr>
          </w:p>
        </w:tc>
        <w:tc>
          <w:tcPr>
            <w:tcW w:w="4876" w:type="dxa"/>
          </w:tcPr>
          <w:p w:rsidR="00474746" w:rsidRPr="009A14AF" w:rsidRDefault="00354D14" w:rsidP="00F353B7">
            <w:pPr>
              <w:numPr>
                <w:ilvl w:val="0"/>
                <w:numId w:val="1"/>
              </w:numPr>
              <w:spacing w:after="120"/>
              <w:ind w:left="381" w:hanging="426"/>
              <w:rPr>
                <w:b/>
                <w:i/>
                <w:lang w:val="en-US"/>
              </w:rPr>
            </w:pPr>
            <w:r w:rsidRPr="009A14AF">
              <w:rPr>
                <w:b/>
                <w:i/>
                <w:lang w:val="en-US"/>
              </w:rPr>
              <w:t>the content of the information to be transmitted to the Commission by Member States, as well as the technical details and frequency of such procedure.</w:t>
            </w:r>
          </w:p>
        </w:tc>
      </w:tr>
      <w:tr w:rsidR="00354D14" w:rsidRPr="009A14AF" w:rsidTr="00880D10">
        <w:trPr>
          <w:jc w:val="center"/>
        </w:trPr>
        <w:tc>
          <w:tcPr>
            <w:tcW w:w="4876" w:type="dxa"/>
          </w:tcPr>
          <w:p w:rsidR="00354D14" w:rsidRPr="009A14AF" w:rsidRDefault="00354D14" w:rsidP="007C699D">
            <w:pPr>
              <w:pStyle w:val="Normal6"/>
              <w:jc w:val="both"/>
            </w:pPr>
          </w:p>
        </w:tc>
        <w:tc>
          <w:tcPr>
            <w:tcW w:w="4876" w:type="dxa"/>
          </w:tcPr>
          <w:p w:rsidR="00354D14" w:rsidRPr="009A14AF" w:rsidRDefault="00F353B7" w:rsidP="00474746">
            <w:pPr>
              <w:pStyle w:val="Normal6"/>
              <w:jc w:val="both"/>
              <w:rPr>
                <w:szCs w:val="24"/>
              </w:rPr>
            </w:pPr>
            <w:r w:rsidRPr="009A14AF">
              <w:rPr>
                <w:b/>
                <w:i/>
                <w:lang w:val="en-US"/>
              </w:rPr>
              <w:t>For heterogeneous material made available for use in organic agriculture,</w:t>
            </w:r>
          </w:p>
        </w:tc>
      </w:tr>
      <w:tr w:rsidR="00F353B7" w:rsidRPr="009A14AF" w:rsidTr="00880D10">
        <w:trPr>
          <w:jc w:val="center"/>
        </w:trPr>
        <w:tc>
          <w:tcPr>
            <w:tcW w:w="4876" w:type="dxa"/>
          </w:tcPr>
          <w:p w:rsidR="00F353B7" w:rsidRPr="009A14AF" w:rsidRDefault="00F353B7" w:rsidP="007C699D">
            <w:pPr>
              <w:pStyle w:val="Normal6"/>
              <w:jc w:val="both"/>
            </w:pPr>
          </w:p>
        </w:tc>
        <w:tc>
          <w:tcPr>
            <w:tcW w:w="4876" w:type="dxa"/>
          </w:tcPr>
          <w:p w:rsidR="00F353B7" w:rsidRPr="009A14AF" w:rsidRDefault="00F353B7" w:rsidP="00F501CE">
            <w:pPr>
              <w:pStyle w:val="Normal6"/>
              <w:jc w:val="both"/>
              <w:rPr>
                <w:szCs w:val="24"/>
              </w:rPr>
            </w:pPr>
            <w:r w:rsidRPr="009A14AF">
              <w:rPr>
                <w:b/>
                <w:i/>
              </w:rPr>
              <w:t>(a) Council Directive 66/401/EEC</w:t>
            </w:r>
            <w:r w:rsidRPr="009A14AF">
              <w:rPr>
                <w:b/>
                <w:bCs/>
                <w:i/>
                <w:iCs/>
                <w:vertAlign w:val="superscript"/>
              </w:rPr>
              <w:t>1a</w:t>
            </w:r>
            <w:r w:rsidRPr="009A14AF">
              <w:rPr>
                <w:b/>
                <w:i/>
              </w:rPr>
              <w:t>;</w:t>
            </w:r>
          </w:p>
        </w:tc>
      </w:tr>
      <w:tr w:rsidR="00F353B7" w:rsidRPr="009A14AF" w:rsidTr="00880D10">
        <w:trPr>
          <w:jc w:val="center"/>
        </w:trPr>
        <w:tc>
          <w:tcPr>
            <w:tcW w:w="4876" w:type="dxa"/>
          </w:tcPr>
          <w:p w:rsidR="00F353B7" w:rsidRPr="009A14AF" w:rsidRDefault="00F353B7" w:rsidP="007C699D">
            <w:pPr>
              <w:pStyle w:val="Normal6"/>
              <w:jc w:val="both"/>
            </w:pPr>
          </w:p>
        </w:tc>
        <w:tc>
          <w:tcPr>
            <w:tcW w:w="4876" w:type="dxa"/>
          </w:tcPr>
          <w:p w:rsidR="00F353B7" w:rsidRPr="009A14AF" w:rsidRDefault="00F353B7" w:rsidP="00F501CE">
            <w:pPr>
              <w:pStyle w:val="Normal6"/>
              <w:jc w:val="both"/>
              <w:rPr>
                <w:szCs w:val="24"/>
              </w:rPr>
            </w:pPr>
            <w:r w:rsidRPr="009A14AF">
              <w:rPr>
                <w:b/>
                <w:i/>
              </w:rPr>
              <w:t>(b) Council Directive 66/402/EEC</w:t>
            </w:r>
            <w:r w:rsidRPr="009A14AF">
              <w:rPr>
                <w:b/>
                <w:bCs/>
                <w:i/>
                <w:iCs/>
                <w:vertAlign w:val="superscript"/>
              </w:rPr>
              <w:t>1b</w:t>
            </w:r>
            <w:r w:rsidRPr="009A14AF">
              <w:rPr>
                <w:b/>
                <w:i/>
              </w:rPr>
              <w:t>;</w:t>
            </w:r>
          </w:p>
        </w:tc>
      </w:tr>
      <w:tr w:rsidR="00F353B7" w:rsidRPr="009A14AF" w:rsidTr="00880D10">
        <w:trPr>
          <w:jc w:val="center"/>
        </w:trPr>
        <w:tc>
          <w:tcPr>
            <w:tcW w:w="4876" w:type="dxa"/>
          </w:tcPr>
          <w:p w:rsidR="00F353B7" w:rsidRPr="009A14AF" w:rsidRDefault="00F353B7" w:rsidP="007C699D">
            <w:pPr>
              <w:pStyle w:val="Normal6"/>
              <w:jc w:val="both"/>
            </w:pPr>
          </w:p>
        </w:tc>
        <w:tc>
          <w:tcPr>
            <w:tcW w:w="4876" w:type="dxa"/>
          </w:tcPr>
          <w:p w:rsidR="00F353B7" w:rsidRPr="009A14AF" w:rsidRDefault="00F353B7" w:rsidP="00F501CE">
            <w:pPr>
              <w:pStyle w:val="Normal6"/>
              <w:jc w:val="both"/>
              <w:rPr>
                <w:b/>
                <w:i/>
              </w:rPr>
            </w:pPr>
            <w:r w:rsidRPr="009A14AF">
              <w:rPr>
                <w:b/>
                <w:i/>
              </w:rPr>
              <w:t>(c) Council Directive 68/193/EEC</w:t>
            </w:r>
            <w:r w:rsidRPr="009A14AF">
              <w:rPr>
                <w:b/>
                <w:bCs/>
                <w:i/>
                <w:iCs/>
                <w:vertAlign w:val="superscript"/>
              </w:rPr>
              <w:t>1c</w:t>
            </w:r>
            <w:r w:rsidRPr="009A14AF">
              <w:rPr>
                <w:b/>
                <w:i/>
              </w:rPr>
              <w:t>;</w:t>
            </w:r>
          </w:p>
          <w:p w:rsidR="00F353B7" w:rsidRPr="009A14AF" w:rsidRDefault="00F353B7" w:rsidP="00F501CE">
            <w:pPr>
              <w:pStyle w:val="Normal6"/>
              <w:jc w:val="both"/>
              <w:rPr>
                <w:b/>
                <w:i/>
                <w:lang w:val="en-US"/>
              </w:rPr>
            </w:pPr>
            <w:r w:rsidRPr="009A14AF">
              <w:rPr>
                <w:b/>
                <w:i/>
                <w:lang w:val="en-US"/>
              </w:rPr>
              <w:t>(d) Council Directive 98/56/EC</w:t>
            </w:r>
            <w:r w:rsidRPr="009A14AF">
              <w:rPr>
                <w:b/>
                <w:i/>
                <w:vertAlign w:val="superscript"/>
                <w:lang w:val="en-US"/>
              </w:rPr>
              <w:t>1d</w:t>
            </w:r>
            <w:r w:rsidRPr="009A14AF">
              <w:rPr>
                <w:b/>
                <w:i/>
                <w:lang w:val="en-US"/>
              </w:rPr>
              <w:t>;</w:t>
            </w:r>
          </w:p>
          <w:p w:rsidR="00F353B7" w:rsidRPr="009A14AF" w:rsidRDefault="00F353B7" w:rsidP="00F501CE">
            <w:pPr>
              <w:pStyle w:val="Normal6"/>
              <w:jc w:val="both"/>
              <w:rPr>
                <w:szCs w:val="24"/>
              </w:rPr>
            </w:pPr>
            <w:r w:rsidRPr="009A14AF">
              <w:rPr>
                <w:b/>
                <w:i/>
                <w:lang w:val="en-US"/>
              </w:rPr>
              <w:t>(e) Council Directive 1999/105/EC</w:t>
            </w:r>
            <w:r w:rsidRPr="009A14AF">
              <w:rPr>
                <w:b/>
                <w:i/>
                <w:vertAlign w:val="superscript"/>
                <w:lang w:val="en-US"/>
              </w:rPr>
              <w:t>1e</w:t>
            </w:r>
            <w:r w:rsidRPr="009A14AF">
              <w:rPr>
                <w:b/>
                <w:i/>
                <w:lang w:val="en-US"/>
              </w:rPr>
              <w:t>;</w:t>
            </w:r>
          </w:p>
        </w:tc>
      </w:tr>
      <w:tr w:rsidR="00F353B7" w:rsidRPr="009A14AF" w:rsidTr="00880D10">
        <w:trPr>
          <w:jc w:val="center"/>
        </w:trPr>
        <w:tc>
          <w:tcPr>
            <w:tcW w:w="4876" w:type="dxa"/>
          </w:tcPr>
          <w:p w:rsidR="00F353B7" w:rsidRPr="009A14AF" w:rsidRDefault="00F353B7" w:rsidP="007C699D">
            <w:pPr>
              <w:pStyle w:val="Normal6"/>
              <w:jc w:val="both"/>
            </w:pPr>
          </w:p>
        </w:tc>
        <w:tc>
          <w:tcPr>
            <w:tcW w:w="4876" w:type="dxa"/>
          </w:tcPr>
          <w:p w:rsidR="00F353B7" w:rsidRPr="009A14AF" w:rsidRDefault="00F353B7" w:rsidP="00F501CE">
            <w:pPr>
              <w:pStyle w:val="Normal6"/>
              <w:jc w:val="both"/>
              <w:rPr>
                <w:szCs w:val="24"/>
              </w:rPr>
            </w:pPr>
            <w:r w:rsidRPr="009A14AF">
              <w:rPr>
                <w:b/>
                <w:i/>
              </w:rPr>
              <w:t>(d) Council Directive 2002/53/EC</w:t>
            </w:r>
            <w:r w:rsidRPr="009A14AF">
              <w:rPr>
                <w:b/>
                <w:bCs/>
                <w:i/>
                <w:iCs/>
                <w:vertAlign w:val="superscript"/>
              </w:rPr>
              <w:t>1f</w:t>
            </w:r>
            <w:r w:rsidRPr="009A14AF">
              <w:rPr>
                <w:b/>
                <w:i/>
              </w:rPr>
              <w:t>;</w:t>
            </w:r>
          </w:p>
        </w:tc>
      </w:tr>
      <w:tr w:rsidR="00F353B7" w:rsidRPr="009A14AF" w:rsidTr="00880D10">
        <w:trPr>
          <w:trHeight w:val="374"/>
          <w:jc w:val="center"/>
        </w:trPr>
        <w:tc>
          <w:tcPr>
            <w:tcW w:w="4876" w:type="dxa"/>
          </w:tcPr>
          <w:p w:rsidR="00F353B7" w:rsidRPr="009A14AF" w:rsidRDefault="00F353B7" w:rsidP="007C699D">
            <w:pPr>
              <w:pStyle w:val="Normal6"/>
              <w:jc w:val="both"/>
            </w:pPr>
          </w:p>
        </w:tc>
        <w:tc>
          <w:tcPr>
            <w:tcW w:w="4876" w:type="dxa"/>
          </w:tcPr>
          <w:p w:rsidR="00F353B7" w:rsidRPr="009A14AF" w:rsidRDefault="00F353B7" w:rsidP="00F501CE">
            <w:pPr>
              <w:pStyle w:val="Normal6"/>
              <w:jc w:val="both"/>
              <w:rPr>
                <w:szCs w:val="24"/>
              </w:rPr>
            </w:pPr>
            <w:r w:rsidRPr="009A14AF">
              <w:rPr>
                <w:b/>
                <w:i/>
              </w:rPr>
              <w:t>(e) Council Directive 2002/54/EC</w:t>
            </w:r>
            <w:r w:rsidRPr="009A14AF">
              <w:rPr>
                <w:b/>
                <w:bCs/>
                <w:i/>
                <w:iCs/>
                <w:vertAlign w:val="superscript"/>
              </w:rPr>
              <w:t>1g</w:t>
            </w:r>
            <w:r w:rsidRPr="009A14AF">
              <w:rPr>
                <w:b/>
                <w:i/>
              </w:rPr>
              <w:t>;</w:t>
            </w:r>
          </w:p>
        </w:tc>
      </w:tr>
      <w:tr w:rsidR="00F353B7" w:rsidRPr="009A14AF" w:rsidTr="00880D10">
        <w:trPr>
          <w:trHeight w:val="373"/>
          <w:jc w:val="center"/>
        </w:trPr>
        <w:tc>
          <w:tcPr>
            <w:tcW w:w="4876" w:type="dxa"/>
          </w:tcPr>
          <w:p w:rsidR="00F353B7" w:rsidRPr="009A14AF" w:rsidRDefault="00F353B7" w:rsidP="007C699D">
            <w:pPr>
              <w:pStyle w:val="Normal6"/>
              <w:jc w:val="both"/>
            </w:pPr>
          </w:p>
        </w:tc>
        <w:tc>
          <w:tcPr>
            <w:tcW w:w="4876" w:type="dxa"/>
          </w:tcPr>
          <w:p w:rsidR="00F353B7" w:rsidRPr="009A14AF" w:rsidRDefault="00F353B7" w:rsidP="00F501CE">
            <w:pPr>
              <w:pStyle w:val="Normal6"/>
              <w:jc w:val="both"/>
              <w:rPr>
                <w:szCs w:val="24"/>
              </w:rPr>
            </w:pPr>
            <w:r w:rsidRPr="009A14AF">
              <w:rPr>
                <w:b/>
                <w:i/>
              </w:rPr>
              <w:t>(f) Council Directive 2002/55/EC</w:t>
            </w:r>
            <w:r w:rsidRPr="009A14AF">
              <w:rPr>
                <w:b/>
                <w:bCs/>
                <w:i/>
                <w:iCs/>
                <w:vertAlign w:val="superscript"/>
              </w:rPr>
              <w:t>1h</w:t>
            </w:r>
            <w:r w:rsidRPr="009A14AF">
              <w:rPr>
                <w:b/>
                <w:i/>
              </w:rPr>
              <w:t>;</w:t>
            </w:r>
          </w:p>
        </w:tc>
      </w:tr>
      <w:tr w:rsidR="00F353B7" w:rsidRPr="009A14AF" w:rsidTr="00880D10">
        <w:trPr>
          <w:jc w:val="center"/>
        </w:trPr>
        <w:tc>
          <w:tcPr>
            <w:tcW w:w="4876" w:type="dxa"/>
          </w:tcPr>
          <w:p w:rsidR="00F353B7" w:rsidRPr="009A14AF" w:rsidRDefault="00F353B7" w:rsidP="007C699D">
            <w:pPr>
              <w:pStyle w:val="Normal6"/>
              <w:jc w:val="both"/>
            </w:pPr>
          </w:p>
        </w:tc>
        <w:tc>
          <w:tcPr>
            <w:tcW w:w="4876" w:type="dxa"/>
          </w:tcPr>
          <w:p w:rsidR="00F353B7" w:rsidRPr="009A14AF" w:rsidRDefault="00F353B7" w:rsidP="00F501CE">
            <w:pPr>
              <w:pStyle w:val="Normal6"/>
              <w:jc w:val="both"/>
              <w:rPr>
                <w:szCs w:val="24"/>
              </w:rPr>
            </w:pPr>
            <w:r w:rsidRPr="009A14AF">
              <w:rPr>
                <w:b/>
                <w:i/>
              </w:rPr>
              <w:t>(g) Council Directive 2002/56/EC</w:t>
            </w:r>
            <w:r w:rsidRPr="009A14AF">
              <w:rPr>
                <w:b/>
                <w:bCs/>
                <w:i/>
                <w:iCs/>
                <w:vertAlign w:val="superscript"/>
              </w:rPr>
              <w:t>1i</w:t>
            </w:r>
            <w:r w:rsidRPr="009A14AF">
              <w:rPr>
                <w:b/>
                <w:i/>
              </w:rPr>
              <w:t>;</w:t>
            </w:r>
          </w:p>
        </w:tc>
      </w:tr>
      <w:tr w:rsidR="00F353B7" w:rsidRPr="009A14AF" w:rsidTr="00880D10">
        <w:trPr>
          <w:jc w:val="center"/>
        </w:trPr>
        <w:tc>
          <w:tcPr>
            <w:tcW w:w="4876" w:type="dxa"/>
          </w:tcPr>
          <w:p w:rsidR="00F353B7" w:rsidRPr="009A14AF" w:rsidRDefault="00F353B7" w:rsidP="007C699D">
            <w:pPr>
              <w:pStyle w:val="Normal6"/>
              <w:jc w:val="both"/>
            </w:pPr>
          </w:p>
        </w:tc>
        <w:tc>
          <w:tcPr>
            <w:tcW w:w="4876" w:type="dxa"/>
          </w:tcPr>
          <w:p w:rsidR="00F353B7" w:rsidRPr="009A14AF" w:rsidRDefault="00F353B7" w:rsidP="00F501CE">
            <w:pPr>
              <w:pStyle w:val="Normal6"/>
              <w:jc w:val="both"/>
              <w:rPr>
                <w:szCs w:val="24"/>
              </w:rPr>
            </w:pPr>
            <w:r w:rsidRPr="009A14AF">
              <w:rPr>
                <w:b/>
                <w:i/>
              </w:rPr>
              <w:t>(h) Council Directive 2002/57/EC</w:t>
            </w:r>
            <w:r w:rsidRPr="009A14AF">
              <w:rPr>
                <w:b/>
                <w:bCs/>
                <w:i/>
                <w:iCs/>
                <w:vertAlign w:val="superscript"/>
              </w:rPr>
              <w:t>1j</w:t>
            </w:r>
            <w:r w:rsidRPr="009A14AF">
              <w:rPr>
                <w:b/>
                <w:i/>
              </w:rPr>
              <w:t>;</w:t>
            </w:r>
          </w:p>
        </w:tc>
      </w:tr>
      <w:tr w:rsidR="00F353B7" w:rsidRPr="009A14AF" w:rsidTr="00880D10">
        <w:trPr>
          <w:jc w:val="center"/>
        </w:trPr>
        <w:tc>
          <w:tcPr>
            <w:tcW w:w="4876" w:type="dxa"/>
          </w:tcPr>
          <w:p w:rsidR="00F353B7" w:rsidRPr="009A14AF" w:rsidRDefault="00F353B7" w:rsidP="007C699D">
            <w:pPr>
              <w:pStyle w:val="Normal6"/>
              <w:jc w:val="both"/>
            </w:pPr>
          </w:p>
        </w:tc>
        <w:tc>
          <w:tcPr>
            <w:tcW w:w="4876" w:type="dxa"/>
          </w:tcPr>
          <w:p w:rsidR="00F353B7" w:rsidRPr="009A14AF" w:rsidRDefault="00F353B7" w:rsidP="00F501CE">
            <w:pPr>
              <w:pStyle w:val="Normal6"/>
              <w:jc w:val="both"/>
              <w:rPr>
                <w:szCs w:val="24"/>
              </w:rPr>
            </w:pPr>
            <w:r w:rsidRPr="009A14AF">
              <w:rPr>
                <w:b/>
                <w:i/>
              </w:rPr>
              <w:t>(i) Council Directive 2008/72/EC</w:t>
            </w:r>
            <w:r w:rsidRPr="009A14AF">
              <w:rPr>
                <w:b/>
                <w:bCs/>
                <w:i/>
                <w:iCs/>
                <w:vertAlign w:val="superscript"/>
              </w:rPr>
              <w:t>1k</w:t>
            </w:r>
            <w:r w:rsidRPr="009A14AF">
              <w:rPr>
                <w:b/>
                <w:i/>
              </w:rPr>
              <w:t>;</w:t>
            </w:r>
          </w:p>
        </w:tc>
      </w:tr>
      <w:tr w:rsidR="00F353B7" w:rsidRPr="009A14AF" w:rsidTr="00880D10">
        <w:trPr>
          <w:jc w:val="center"/>
        </w:trPr>
        <w:tc>
          <w:tcPr>
            <w:tcW w:w="4876" w:type="dxa"/>
          </w:tcPr>
          <w:p w:rsidR="00F353B7" w:rsidRPr="009A14AF" w:rsidRDefault="00F353B7" w:rsidP="007C699D">
            <w:pPr>
              <w:pStyle w:val="Normal6"/>
              <w:jc w:val="both"/>
            </w:pPr>
          </w:p>
        </w:tc>
        <w:tc>
          <w:tcPr>
            <w:tcW w:w="4876" w:type="dxa"/>
          </w:tcPr>
          <w:p w:rsidR="00F353B7" w:rsidRPr="009A14AF" w:rsidRDefault="00F353B7" w:rsidP="00F501CE">
            <w:pPr>
              <w:pStyle w:val="Normal6"/>
              <w:jc w:val="both"/>
              <w:rPr>
                <w:szCs w:val="24"/>
              </w:rPr>
            </w:pPr>
            <w:r w:rsidRPr="009A14AF">
              <w:rPr>
                <w:b/>
                <w:i/>
              </w:rPr>
              <w:t>(j) Council Directive 2008/90/EC</w:t>
            </w:r>
            <w:r w:rsidRPr="009A14AF">
              <w:rPr>
                <w:b/>
                <w:bCs/>
                <w:i/>
                <w:iCs/>
                <w:vertAlign w:val="superscript"/>
              </w:rPr>
              <w:t>1l</w:t>
            </w:r>
          </w:p>
        </w:tc>
      </w:tr>
      <w:tr w:rsidR="00F353B7" w:rsidRPr="009A14AF" w:rsidTr="00880D10">
        <w:trPr>
          <w:jc w:val="center"/>
        </w:trPr>
        <w:tc>
          <w:tcPr>
            <w:tcW w:w="4876" w:type="dxa"/>
          </w:tcPr>
          <w:p w:rsidR="00F353B7" w:rsidRPr="009A14AF" w:rsidRDefault="00F353B7" w:rsidP="007C699D">
            <w:pPr>
              <w:pStyle w:val="Normal6"/>
              <w:jc w:val="both"/>
            </w:pPr>
          </w:p>
        </w:tc>
        <w:tc>
          <w:tcPr>
            <w:tcW w:w="4876" w:type="dxa"/>
          </w:tcPr>
          <w:p w:rsidR="00F353B7" w:rsidRPr="009A14AF" w:rsidRDefault="00F353B7" w:rsidP="00F501CE">
            <w:pPr>
              <w:pStyle w:val="Normal6"/>
              <w:jc w:val="both"/>
              <w:rPr>
                <w:b/>
                <w:i/>
              </w:rPr>
            </w:pPr>
            <w:r w:rsidRPr="009A14AF">
              <w:rPr>
                <w:b/>
                <w:i/>
                <w:lang w:val="en-US"/>
              </w:rPr>
              <w:t>shall not apply.</w:t>
            </w:r>
          </w:p>
        </w:tc>
      </w:tr>
      <w:tr w:rsidR="00F353B7" w:rsidRPr="009A14AF" w:rsidTr="00880D10">
        <w:trPr>
          <w:jc w:val="center"/>
        </w:trPr>
        <w:tc>
          <w:tcPr>
            <w:tcW w:w="4876" w:type="dxa"/>
          </w:tcPr>
          <w:p w:rsidR="00F353B7" w:rsidRPr="009A14AF" w:rsidRDefault="00F353B7" w:rsidP="007C699D">
            <w:pPr>
              <w:pStyle w:val="Normal6"/>
              <w:jc w:val="both"/>
            </w:pPr>
          </w:p>
        </w:tc>
        <w:tc>
          <w:tcPr>
            <w:tcW w:w="4876" w:type="dxa"/>
          </w:tcPr>
          <w:p w:rsidR="00F353B7" w:rsidRPr="009A14AF" w:rsidRDefault="00F353B7" w:rsidP="00F501CE">
            <w:pPr>
              <w:pStyle w:val="Normal6"/>
              <w:jc w:val="both"/>
              <w:rPr>
                <w:b/>
                <w:i/>
              </w:rPr>
            </w:pPr>
            <w:r w:rsidRPr="009A14AF">
              <w:rPr>
                <w:b/>
                <w:i/>
              </w:rPr>
              <w:t>________________</w:t>
            </w:r>
          </w:p>
        </w:tc>
      </w:tr>
      <w:tr w:rsidR="00F353B7" w:rsidRPr="009A14AF" w:rsidTr="00880D10">
        <w:trPr>
          <w:jc w:val="center"/>
        </w:trPr>
        <w:tc>
          <w:tcPr>
            <w:tcW w:w="4876" w:type="dxa"/>
          </w:tcPr>
          <w:p w:rsidR="00F353B7" w:rsidRPr="009A14AF" w:rsidRDefault="00F353B7" w:rsidP="007C699D">
            <w:pPr>
              <w:pStyle w:val="Normal6"/>
              <w:jc w:val="both"/>
            </w:pPr>
          </w:p>
        </w:tc>
        <w:tc>
          <w:tcPr>
            <w:tcW w:w="4876" w:type="dxa"/>
          </w:tcPr>
          <w:p w:rsidR="00F353B7" w:rsidRPr="009A14AF" w:rsidRDefault="00F353B7" w:rsidP="00F501CE">
            <w:pPr>
              <w:pStyle w:val="Normal6"/>
              <w:jc w:val="both"/>
              <w:rPr>
                <w:rFonts w:ascii="Times New Roman Bold Italic" w:hAnsi="Times New Roman Bold Italic"/>
                <w:b/>
                <w:i/>
              </w:rPr>
            </w:pPr>
            <w:r w:rsidRPr="009A14AF">
              <w:rPr>
                <w:b/>
                <w:bCs/>
                <w:i/>
                <w:iCs/>
                <w:vertAlign w:val="superscript"/>
              </w:rPr>
              <w:t xml:space="preserve">1a </w:t>
            </w:r>
            <w:r w:rsidRPr="009A14AF">
              <w:rPr>
                <w:b/>
                <w:i/>
              </w:rPr>
              <w:t>Council Directive 66/401/EEC of 14 June 1966 on the marketing of fodder plant seed (OJ 125, 11.7.1966, p. 2298).</w:t>
            </w:r>
          </w:p>
        </w:tc>
      </w:tr>
      <w:tr w:rsidR="00F353B7" w:rsidRPr="009A14AF" w:rsidTr="00880D10">
        <w:trPr>
          <w:jc w:val="center"/>
        </w:trPr>
        <w:tc>
          <w:tcPr>
            <w:tcW w:w="4876" w:type="dxa"/>
          </w:tcPr>
          <w:p w:rsidR="00F353B7" w:rsidRPr="009A14AF" w:rsidRDefault="00F353B7" w:rsidP="007C699D">
            <w:pPr>
              <w:pStyle w:val="Normal6"/>
              <w:jc w:val="both"/>
            </w:pPr>
          </w:p>
        </w:tc>
        <w:tc>
          <w:tcPr>
            <w:tcW w:w="4876" w:type="dxa"/>
          </w:tcPr>
          <w:p w:rsidR="00F353B7" w:rsidRPr="009A14AF" w:rsidRDefault="00F353B7" w:rsidP="00F501CE">
            <w:pPr>
              <w:pStyle w:val="Normal6"/>
              <w:jc w:val="both"/>
              <w:rPr>
                <w:rFonts w:ascii="Times New Roman Bold Italic" w:hAnsi="Times New Roman Bold Italic"/>
                <w:b/>
                <w:i/>
              </w:rPr>
            </w:pPr>
            <w:r w:rsidRPr="009A14AF">
              <w:rPr>
                <w:b/>
                <w:bCs/>
                <w:i/>
                <w:iCs/>
                <w:vertAlign w:val="superscript"/>
              </w:rPr>
              <w:t xml:space="preserve">1b </w:t>
            </w:r>
            <w:r w:rsidRPr="009A14AF">
              <w:rPr>
                <w:b/>
                <w:i/>
              </w:rPr>
              <w:t>Council Directive 66/402/EEC of 14 June 1966 on the marketing of cereal seed (OJ 125, 11.7.1966, p. 2309).</w:t>
            </w:r>
          </w:p>
        </w:tc>
      </w:tr>
      <w:tr w:rsidR="00F353B7" w:rsidRPr="009A14AF" w:rsidTr="00880D10">
        <w:trPr>
          <w:jc w:val="center"/>
        </w:trPr>
        <w:tc>
          <w:tcPr>
            <w:tcW w:w="4876" w:type="dxa"/>
          </w:tcPr>
          <w:p w:rsidR="00F353B7" w:rsidRPr="009A14AF" w:rsidRDefault="00F353B7" w:rsidP="007C699D">
            <w:pPr>
              <w:pStyle w:val="Normal6"/>
              <w:jc w:val="both"/>
            </w:pPr>
          </w:p>
        </w:tc>
        <w:tc>
          <w:tcPr>
            <w:tcW w:w="4876" w:type="dxa"/>
          </w:tcPr>
          <w:p w:rsidR="00F353B7" w:rsidRPr="009A14AF" w:rsidRDefault="00F353B7" w:rsidP="00F759DB">
            <w:pPr>
              <w:pStyle w:val="Normal6"/>
              <w:jc w:val="both"/>
              <w:rPr>
                <w:rFonts w:ascii="Times New Roman Bold Italic" w:hAnsi="Times New Roman Bold Italic"/>
                <w:b/>
                <w:i/>
              </w:rPr>
            </w:pPr>
            <w:r w:rsidRPr="009A14AF">
              <w:rPr>
                <w:b/>
                <w:bCs/>
                <w:i/>
                <w:iCs/>
                <w:vertAlign w:val="superscript"/>
              </w:rPr>
              <w:t>1c</w:t>
            </w:r>
            <w:r w:rsidRPr="009A14AF">
              <w:rPr>
                <w:b/>
                <w:bCs/>
                <w:i/>
                <w:iCs/>
              </w:rPr>
              <w:t xml:space="preserve"> </w:t>
            </w:r>
            <w:r w:rsidRPr="009A14AF">
              <w:rPr>
                <w:b/>
                <w:i/>
              </w:rPr>
              <w:t>Council Directive 68/193/EEC of 9 April 1968 on the marketing of material for the vegetative propagation of the vine (OJ L 93, 17.4.1968, p. 15).</w:t>
            </w:r>
          </w:p>
        </w:tc>
      </w:tr>
      <w:tr w:rsidR="00F353B7" w:rsidRPr="009A14AF" w:rsidTr="00880D10">
        <w:trPr>
          <w:jc w:val="center"/>
        </w:trPr>
        <w:tc>
          <w:tcPr>
            <w:tcW w:w="4876" w:type="dxa"/>
          </w:tcPr>
          <w:p w:rsidR="00F353B7" w:rsidRPr="009A14AF" w:rsidRDefault="00F353B7" w:rsidP="007C699D">
            <w:pPr>
              <w:pStyle w:val="Normal6"/>
              <w:jc w:val="both"/>
            </w:pPr>
          </w:p>
        </w:tc>
        <w:tc>
          <w:tcPr>
            <w:tcW w:w="4876" w:type="dxa"/>
          </w:tcPr>
          <w:p w:rsidR="00F353B7" w:rsidRPr="009A14AF" w:rsidRDefault="00F759DB" w:rsidP="00F759DB">
            <w:pPr>
              <w:pStyle w:val="Normal6"/>
              <w:jc w:val="both"/>
              <w:rPr>
                <w:rFonts w:ascii="Times New Roman Bold Italic" w:hAnsi="Times New Roman Bold Italic"/>
                <w:b/>
                <w:i/>
              </w:rPr>
            </w:pPr>
            <w:r w:rsidRPr="009A14AF">
              <w:rPr>
                <w:b/>
                <w:i/>
                <w:vertAlign w:val="superscript"/>
                <w:lang w:val="en-US"/>
              </w:rPr>
              <w:t>1d</w:t>
            </w:r>
            <w:r w:rsidRPr="009A14AF">
              <w:rPr>
                <w:b/>
                <w:i/>
                <w:lang w:val="en-US"/>
              </w:rPr>
              <w:t xml:space="preserve"> Council Directive 98/56/EC of 20 July 1998 on the marketing of propagating material of ornamental plants (OJ L 226, 13.8.1998, p. 16–23).</w:t>
            </w:r>
          </w:p>
        </w:tc>
      </w:tr>
      <w:tr w:rsidR="00F353B7" w:rsidRPr="009A14AF" w:rsidTr="00880D10">
        <w:trPr>
          <w:jc w:val="center"/>
        </w:trPr>
        <w:tc>
          <w:tcPr>
            <w:tcW w:w="4876" w:type="dxa"/>
          </w:tcPr>
          <w:p w:rsidR="00F353B7" w:rsidRPr="009A14AF" w:rsidRDefault="00F353B7" w:rsidP="007C699D">
            <w:pPr>
              <w:pStyle w:val="Normal6"/>
              <w:jc w:val="both"/>
            </w:pPr>
          </w:p>
        </w:tc>
        <w:tc>
          <w:tcPr>
            <w:tcW w:w="4876" w:type="dxa"/>
          </w:tcPr>
          <w:p w:rsidR="00F353B7" w:rsidRPr="009A14AF" w:rsidRDefault="00F759DB" w:rsidP="00F501CE">
            <w:pPr>
              <w:pStyle w:val="Normal6"/>
              <w:jc w:val="both"/>
              <w:rPr>
                <w:rFonts w:ascii="Times New Roman Bold Italic" w:hAnsi="Times New Roman Bold Italic"/>
                <w:b/>
                <w:i/>
              </w:rPr>
            </w:pPr>
            <w:r w:rsidRPr="009A14AF">
              <w:rPr>
                <w:b/>
                <w:i/>
                <w:vertAlign w:val="superscript"/>
                <w:lang w:val="en-US"/>
              </w:rPr>
              <w:t>1e</w:t>
            </w:r>
            <w:r w:rsidRPr="009A14AF">
              <w:rPr>
                <w:b/>
                <w:i/>
                <w:lang w:val="en-US"/>
              </w:rPr>
              <w:t xml:space="preserve"> Council Directive 1999/105/EC of 22 December 1999 on the marketing of forest reproductive material (OJ L 11, 15.1.2000, p. 17–40).</w:t>
            </w:r>
          </w:p>
        </w:tc>
      </w:tr>
      <w:tr w:rsidR="00F759DB" w:rsidRPr="009A14AF" w:rsidTr="00880D10">
        <w:trPr>
          <w:jc w:val="center"/>
        </w:trPr>
        <w:tc>
          <w:tcPr>
            <w:tcW w:w="4876" w:type="dxa"/>
          </w:tcPr>
          <w:p w:rsidR="00F759DB" w:rsidRPr="009A14AF" w:rsidRDefault="00F759DB" w:rsidP="007C699D">
            <w:pPr>
              <w:pStyle w:val="Normal6"/>
              <w:jc w:val="both"/>
            </w:pPr>
          </w:p>
        </w:tc>
        <w:tc>
          <w:tcPr>
            <w:tcW w:w="4876" w:type="dxa"/>
          </w:tcPr>
          <w:p w:rsidR="00F759DB" w:rsidRPr="009A14AF" w:rsidRDefault="00F759DB" w:rsidP="00F501CE">
            <w:pPr>
              <w:pStyle w:val="Normal6"/>
              <w:jc w:val="both"/>
              <w:rPr>
                <w:rFonts w:ascii="Times New Roman Bold Italic" w:hAnsi="Times New Roman Bold Italic"/>
                <w:b/>
                <w:i/>
              </w:rPr>
            </w:pPr>
            <w:r w:rsidRPr="009A14AF">
              <w:rPr>
                <w:b/>
                <w:bCs/>
                <w:i/>
                <w:iCs/>
                <w:vertAlign w:val="superscript"/>
              </w:rPr>
              <w:t>1f</w:t>
            </w:r>
            <w:r w:rsidRPr="009A14AF">
              <w:rPr>
                <w:b/>
                <w:bCs/>
                <w:i/>
                <w:iCs/>
              </w:rPr>
              <w:t xml:space="preserve"> </w:t>
            </w:r>
            <w:r w:rsidRPr="009A14AF">
              <w:rPr>
                <w:b/>
                <w:i/>
              </w:rPr>
              <w:t>Council Directive 2002/53/EC of 13 June 2002 on the common catalogue of varieties of agricultural plant species (OJ L 193, 20.7.2002, p. 1).</w:t>
            </w:r>
          </w:p>
        </w:tc>
      </w:tr>
      <w:tr w:rsidR="00F759DB" w:rsidRPr="009A14AF" w:rsidTr="00880D10">
        <w:trPr>
          <w:jc w:val="center"/>
        </w:trPr>
        <w:tc>
          <w:tcPr>
            <w:tcW w:w="4876" w:type="dxa"/>
          </w:tcPr>
          <w:p w:rsidR="00F759DB" w:rsidRPr="009A14AF" w:rsidRDefault="00F759DB" w:rsidP="007C699D">
            <w:pPr>
              <w:pStyle w:val="Normal6"/>
              <w:jc w:val="both"/>
            </w:pPr>
          </w:p>
        </w:tc>
        <w:tc>
          <w:tcPr>
            <w:tcW w:w="4876" w:type="dxa"/>
          </w:tcPr>
          <w:p w:rsidR="00F759DB" w:rsidRPr="009A14AF" w:rsidRDefault="00F759DB" w:rsidP="00F501CE">
            <w:pPr>
              <w:pStyle w:val="Normal6"/>
              <w:jc w:val="both"/>
              <w:rPr>
                <w:rFonts w:ascii="Times New Roman Bold Italic" w:hAnsi="Times New Roman Bold Italic"/>
                <w:b/>
                <w:i/>
              </w:rPr>
            </w:pPr>
            <w:r w:rsidRPr="009A14AF">
              <w:rPr>
                <w:b/>
                <w:bCs/>
                <w:i/>
                <w:iCs/>
                <w:vertAlign w:val="superscript"/>
              </w:rPr>
              <w:t>1g</w:t>
            </w:r>
            <w:r w:rsidRPr="009A14AF">
              <w:rPr>
                <w:b/>
                <w:bCs/>
                <w:i/>
                <w:iCs/>
              </w:rPr>
              <w:t xml:space="preserve"> </w:t>
            </w:r>
            <w:r w:rsidRPr="009A14AF">
              <w:rPr>
                <w:b/>
                <w:i/>
              </w:rPr>
              <w:t>Council Directive 2002/54/EC of 13 June 2002 on the marketing of beet seed (OJ L 193, 20.7.2002, p. 12).</w:t>
            </w:r>
          </w:p>
        </w:tc>
      </w:tr>
      <w:tr w:rsidR="00F759DB" w:rsidRPr="009A14AF" w:rsidTr="00880D10">
        <w:trPr>
          <w:jc w:val="center"/>
        </w:trPr>
        <w:tc>
          <w:tcPr>
            <w:tcW w:w="4876" w:type="dxa"/>
          </w:tcPr>
          <w:p w:rsidR="00F759DB" w:rsidRPr="009A14AF" w:rsidRDefault="00F759DB" w:rsidP="007C699D">
            <w:pPr>
              <w:pStyle w:val="Normal6"/>
              <w:jc w:val="both"/>
            </w:pPr>
          </w:p>
        </w:tc>
        <w:tc>
          <w:tcPr>
            <w:tcW w:w="4876" w:type="dxa"/>
          </w:tcPr>
          <w:p w:rsidR="00F759DB" w:rsidRPr="009A14AF" w:rsidRDefault="00F759DB" w:rsidP="00F501CE">
            <w:pPr>
              <w:pStyle w:val="Normal6"/>
              <w:jc w:val="both"/>
              <w:rPr>
                <w:rFonts w:ascii="Times New Roman Bold Italic" w:hAnsi="Times New Roman Bold Italic"/>
                <w:b/>
                <w:i/>
              </w:rPr>
            </w:pPr>
            <w:r w:rsidRPr="009A14AF">
              <w:rPr>
                <w:b/>
                <w:bCs/>
                <w:i/>
                <w:iCs/>
                <w:vertAlign w:val="superscript"/>
              </w:rPr>
              <w:t>1h</w:t>
            </w:r>
            <w:r w:rsidRPr="009A14AF">
              <w:rPr>
                <w:b/>
                <w:bCs/>
                <w:i/>
                <w:iCs/>
              </w:rPr>
              <w:t xml:space="preserve"> </w:t>
            </w:r>
            <w:r w:rsidRPr="009A14AF">
              <w:rPr>
                <w:b/>
                <w:i/>
              </w:rPr>
              <w:t>Council Directive 2002/55/EC of 13 June 2002 on the marketing of vegetable seed (OJ L 193, 20.7.2002, p. 33).</w:t>
            </w:r>
          </w:p>
        </w:tc>
      </w:tr>
      <w:tr w:rsidR="00F759DB" w:rsidRPr="009A14AF" w:rsidTr="00880D10">
        <w:trPr>
          <w:jc w:val="center"/>
        </w:trPr>
        <w:tc>
          <w:tcPr>
            <w:tcW w:w="4876" w:type="dxa"/>
          </w:tcPr>
          <w:p w:rsidR="00F759DB" w:rsidRPr="009A14AF" w:rsidRDefault="00F759DB" w:rsidP="007C699D">
            <w:pPr>
              <w:pStyle w:val="Normal6"/>
              <w:jc w:val="both"/>
            </w:pPr>
          </w:p>
        </w:tc>
        <w:tc>
          <w:tcPr>
            <w:tcW w:w="4876" w:type="dxa"/>
          </w:tcPr>
          <w:p w:rsidR="00F759DB" w:rsidRPr="009A14AF" w:rsidRDefault="00F759DB" w:rsidP="00F501CE">
            <w:pPr>
              <w:pStyle w:val="Normal6"/>
              <w:jc w:val="both"/>
              <w:rPr>
                <w:rFonts w:ascii="Times New Roman Bold Italic" w:hAnsi="Times New Roman Bold Italic"/>
                <w:b/>
                <w:i/>
              </w:rPr>
            </w:pPr>
            <w:r w:rsidRPr="009A14AF">
              <w:rPr>
                <w:b/>
                <w:bCs/>
                <w:i/>
                <w:iCs/>
                <w:vertAlign w:val="superscript"/>
              </w:rPr>
              <w:t>1i</w:t>
            </w:r>
            <w:r w:rsidRPr="009A14AF">
              <w:rPr>
                <w:b/>
                <w:bCs/>
                <w:i/>
                <w:iCs/>
              </w:rPr>
              <w:t xml:space="preserve"> </w:t>
            </w:r>
            <w:r w:rsidRPr="009A14AF">
              <w:rPr>
                <w:b/>
                <w:i/>
              </w:rPr>
              <w:t>Council Directive 2002/56/EC of 13 June 2002 on the marketing of seed potatoes (OJ L 193, 20.7.2002, p. 60).</w:t>
            </w:r>
          </w:p>
        </w:tc>
      </w:tr>
      <w:tr w:rsidR="00F759DB" w:rsidRPr="009A14AF" w:rsidTr="00880D10">
        <w:trPr>
          <w:jc w:val="center"/>
        </w:trPr>
        <w:tc>
          <w:tcPr>
            <w:tcW w:w="4876" w:type="dxa"/>
          </w:tcPr>
          <w:p w:rsidR="00F759DB" w:rsidRPr="009A14AF" w:rsidRDefault="00F759DB" w:rsidP="007C699D">
            <w:pPr>
              <w:pStyle w:val="Normal6"/>
              <w:jc w:val="both"/>
            </w:pPr>
          </w:p>
        </w:tc>
        <w:tc>
          <w:tcPr>
            <w:tcW w:w="4876" w:type="dxa"/>
          </w:tcPr>
          <w:p w:rsidR="00F759DB" w:rsidRPr="009A14AF" w:rsidRDefault="00F759DB" w:rsidP="00F501CE">
            <w:pPr>
              <w:pStyle w:val="Normal6"/>
              <w:jc w:val="both"/>
              <w:rPr>
                <w:rFonts w:ascii="Times New Roman Bold Italic" w:hAnsi="Times New Roman Bold Italic"/>
                <w:b/>
                <w:i/>
              </w:rPr>
            </w:pPr>
            <w:r w:rsidRPr="009A14AF">
              <w:rPr>
                <w:b/>
                <w:bCs/>
                <w:i/>
                <w:iCs/>
                <w:vertAlign w:val="superscript"/>
              </w:rPr>
              <w:t>1j</w:t>
            </w:r>
            <w:r w:rsidRPr="009A14AF">
              <w:rPr>
                <w:b/>
                <w:bCs/>
                <w:i/>
                <w:iCs/>
              </w:rPr>
              <w:t xml:space="preserve"> </w:t>
            </w:r>
            <w:r w:rsidRPr="009A14AF">
              <w:rPr>
                <w:b/>
                <w:i/>
              </w:rPr>
              <w:t>Council Directive 2002/57/EC of 13 June 2002 on the marketing of seed of oil and fibre plants (OJ L 193, 20.7.2002, p. 74).</w:t>
            </w:r>
          </w:p>
        </w:tc>
      </w:tr>
      <w:tr w:rsidR="00F759DB" w:rsidRPr="009A14AF" w:rsidTr="00880D10">
        <w:trPr>
          <w:jc w:val="center"/>
        </w:trPr>
        <w:tc>
          <w:tcPr>
            <w:tcW w:w="4876" w:type="dxa"/>
          </w:tcPr>
          <w:p w:rsidR="00F759DB" w:rsidRPr="009A14AF" w:rsidRDefault="00F759DB" w:rsidP="007C699D">
            <w:pPr>
              <w:pStyle w:val="Normal6"/>
              <w:jc w:val="both"/>
            </w:pPr>
          </w:p>
        </w:tc>
        <w:tc>
          <w:tcPr>
            <w:tcW w:w="4876" w:type="dxa"/>
          </w:tcPr>
          <w:p w:rsidR="00F759DB" w:rsidRPr="009A14AF" w:rsidRDefault="00F759DB" w:rsidP="00F501CE">
            <w:pPr>
              <w:pStyle w:val="Normal6"/>
              <w:jc w:val="both"/>
              <w:rPr>
                <w:rFonts w:ascii="Times New Roman Bold Italic" w:hAnsi="Times New Roman Bold Italic"/>
                <w:b/>
                <w:i/>
              </w:rPr>
            </w:pPr>
            <w:r w:rsidRPr="009A14AF">
              <w:rPr>
                <w:b/>
                <w:bCs/>
                <w:i/>
                <w:iCs/>
                <w:vertAlign w:val="superscript"/>
              </w:rPr>
              <w:t>1k</w:t>
            </w:r>
            <w:r w:rsidRPr="009A14AF">
              <w:rPr>
                <w:b/>
                <w:bCs/>
                <w:i/>
                <w:iCs/>
              </w:rPr>
              <w:t xml:space="preserve"> </w:t>
            </w:r>
            <w:r w:rsidRPr="009A14AF">
              <w:rPr>
                <w:b/>
                <w:i/>
              </w:rPr>
              <w:t>Council Directive 2008/72/EC of 15 July 2008 on the marketing of vegetable propagating and planting material, other than seed (OJ L 205, 1.8.2008, p. 28).</w:t>
            </w:r>
          </w:p>
        </w:tc>
      </w:tr>
      <w:tr w:rsidR="00F759DB" w:rsidRPr="009A14AF" w:rsidTr="00880D10">
        <w:trPr>
          <w:jc w:val="center"/>
        </w:trPr>
        <w:tc>
          <w:tcPr>
            <w:tcW w:w="4876" w:type="dxa"/>
          </w:tcPr>
          <w:p w:rsidR="00F759DB" w:rsidRPr="009A14AF" w:rsidRDefault="00F759DB" w:rsidP="007C699D">
            <w:pPr>
              <w:pStyle w:val="Normal6"/>
              <w:jc w:val="both"/>
            </w:pPr>
          </w:p>
        </w:tc>
        <w:tc>
          <w:tcPr>
            <w:tcW w:w="4876" w:type="dxa"/>
          </w:tcPr>
          <w:p w:rsidR="00F759DB" w:rsidRPr="009A14AF" w:rsidRDefault="00F759DB" w:rsidP="00F501CE">
            <w:pPr>
              <w:pStyle w:val="Normal6"/>
              <w:jc w:val="both"/>
              <w:rPr>
                <w:rFonts w:ascii="Times New Roman Bold Italic" w:hAnsi="Times New Roman Bold Italic"/>
                <w:b/>
                <w:i/>
              </w:rPr>
            </w:pPr>
            <w:r w:rsidRPr="009A14AF">
              <w:rPr>
                <w:b/>
                <w:bCs/>
                <w:i/>
                <w:iCs/>
                <w:vertAlign w:val="superscript"/>
              </w:rPr>
              <w:t>1l</w:t>
            </w:r>
            <w:r w:rsidRPr="009A14AF">
              <w:rPr>
                <w:b/>
                <w:bCs/>
                <w:i/>
                <w:iCs/>
              </w:rPr>
              <w:t xml:space="preserve"> </w:t>
            </w:r>
            <w:r w:rsidRPr="009A14AF">
              <w:rPr>
                <w:b/>
                <w:i/>
              </w:rPr>
              <w:t>Council Directive 2008/90/EC of 29 September 2008 on the marketing of fruit propagating material and fruit plants intended for fruit production (OJ L 267, 8.10.2008, p. 10).</w:t>
            </w:r>
          </w:p>
        </w:tc>
      </w:tr>
    </w:tbl>
    <w:p w:rsidR="00C809B8" w:rsidRPr="009A14AF" w:rsidRDefault="00CD77E1" w:rsidP="00C809B8">
      <w:pPr>
        <w:rPr>
          <w:b/>
          <w:sz w:val="28"/>
          <w:szCs w:val="28"/>
        </w:rPr>
      </w:pPr>
      <w:r w:rsidRPr="009A14AF">
        <w:rPr>
          <w:lang w:val="en-US"/>
        </w:rPr>
        <w:br w:type="page"/>
      </w:r>
      <w:r w:rsidR="003C2CC5" w:rsidRPr="009A14AF">
        <w:rPr>
          <w:b/>
          <w:sz w:val="28"/>
          <w:szCs w:val="28"/>
          <w:lang w:val="en-US"/>
        </w:rPr>
        <w:t xml:space="preserve">CA </w:t>
      </w:r>
      <w:r w:rsidR="00F70218" w:rsidRPr="009A14AF">
        <w:rPr>
          <w:b/>
          <w:sz w:val="28"/>
          <w:szCs w:val="28"/>
          <w:lang w:val="en-US"/>
        </w:rPr>
        <w:t>9</w:t>
      </w:r>
      <w:r w:rsidR="006C19D8" w:rsidRPr="009A14AF">
        <w:rPr>
          <w:b/>
          <w:sz w:val="28"/>
          <w:szCs w:val="28"/>
          <w:lang w:val="en-US"/>
        </w:rPr>
        <w:t xml:space="preserve"> - </w:t>
      </w:r>
      <w:r w:rsidR="00FF3636" w:rsidRPr="009A14AF">
        <w:rPr>
          <w:b/>
          <w:sz w:val="28"/>
          <w:szCs w:val="28"/>
        </w:rPr>
        <w:t>Draft compromise</w:t>
      </w:r>
      <w:r w:rsidR="00C809B8" w:rsidRPr="009A14AF">
        <w:rPr>
          <w:b/>
          <w:sz w:val="28"/>
          <w:szCs w:val="28"/>
        </w:rPr>
        <w:t xml:space="preserve"> on </w:t>
      </w:r>
      <w:r w:rsidR="006C19D8" w:rsidRPr="009A14AF">
        <w:rPr>
          <w:b/>
          <w:sz w:val="28"/>
          <w:szCs w:val="28"/>
        </w:rPr>
        <w:t>exceptional production rules (</w:t>
      </w:r>
      <w:r w:rsidR="00C809B8" w:rsidRPr="009A14AF">
        <w:rPr>
          <w:b/>
          <w:sz w:val="28"/>
          <w:szCs w:val="28"/>
        </w:rPr>
        <w:t>Art</w:t>
      </w:r>
      <w:r w:rsidR="006C19D8" w:rsidRPr="009A14AF">
        <w:rPr>
          <w:b/>
          <w:sz w:val="28"/>
          <w:szCs w:val="28"/>
        </w:rPr>
        <w:t>icle</w:t>
      </w:r>
      <w:r w:rsidR="00C809B8" w:rsidRPr="009A14AF">
        <w:rPr>
          <w:b/>
          <w:sz w:val="28"/>
          <w:szCs w:val="28"/>
        </w:rPr>
        <w:t xml:space="preserve"> 17)</w:t>
      </w:r>
    </w:p>
    <w:p w:rsidR="009C317A" w:rsidRPr="009A14AF" w:rsidRDefault="009C317A" w:rsidP="00C809B8">
      <w:pPr>
        <w:rPr>
          <w:i/>
        </w:rPr>
      </w:pPr>
      <w:r w:rsidRPr="009A14AF">
        <w:rPr>
          <w:i/>
        </w:rPr>
        <w:t>NB: both parts will be voted together for text consistency.</w:t>
      </w:r>
    </w:p>
    <w:p w:rsidR="00C809B8" w:rsidRPr="009A14AF" w:rsidRDefault="00C809B8" w:rsidP="00C809B8"/>
    <w:p w:rsidR="006C19D8" w:rsidRPr="009A14AF" w:rsidRDefault="006C19D8" w:rsidP="00C809B8">
      <w:r w:rsidRPr="009A14AF">
        <w:t xml:space="preserve">Replacing AMs </w:t>
      </w:r>
      <w:r w:rsidR="00226C67" w:rsidRPr="009A14AF">
        <w:t>25</w:t>
      </w:r>
      <w:r w:rsidR="00875CDE" w:rsidRPr="009A14AF">
        <w:t xml:space="preserve">, </w:t>
      </w:r>
      <w:r w:rsidRPr="009A14AF">
        <w:t>164,</w:t>
      </w:r>
      <w:r w:rsidR="00875CDE" w:rsidRPr="009A14AF">
        <w:t xml:space="preserve"> </w:t>
      </w:r>
      <w:r w:rsidRPr="009A14AF">
        <w:t>729</w:t>
      </w:r>
      <w:r w:rsidR="00394DD5" w:rsidRPr="009A14AF">
        <w:t>-</w:t>
      </w:r>
      <w:r w:rsidRPr="009A14AF">
        <w:t>735</w:t>
      </w:r>
      <w:r w:rsidR="00394DD5" w:rsidRPr="009A14AF">
        <w:t xml:space="preserve">, ENVI </w:t>
      </w:r>
      <w:r w:rsidR="00226C67" w:rsidRPr="009A14AF">
        <w:t xml:space="preserve">17, ENVI </w:t>
      </w:r>
      <w:r w:rsidR="00394DD5" w:rsidRPr="009A14AF">
        <w:t>64</w:t>
      </w:r>
    </w:p>
    <w:p w:rsidR="00C809B8" w:rsidRPr="009A14AF" w:rsidRDefault="00C809B8" w:rsidP="00C809B8">
      <w:r w:rsidRPr="009A14AF">
        <w:t xml:space="preserve">Including: </w:t>
      </w:r>
      <w:r w:rsidR="006C19D8" w:rsidRPr="009A14AF">
        <w:t>AM</w:t>
      </w:r>
      <w:r w:rsidRPr="009A14AF">
        <w:t xml:space="preserve"> 16</w:t>
      </w:r>
      <w:r w:rsidR="006C19D8" w:rsidRPr="009A14AF">
        <w:t>4</w:t>
      </w:r>
      <w:r w:rsidRPr="009A14AF">
        <w:t>, 729</w:t>
      </w:r>
      <w:r w:rsidR="00394DD5" w:rsidRPr="009A14AF">
        <w:t>-</w:t>
      </w:r>
      <w:r w:rsidR="0063791B" w:rsidRPr="009A14AF">
        <w:t xml:space="preserve">735 </w:t>
      </w:r>
    </w:p>
    <w:p w:rsidR="00AD3165" w:rsidRPr="009A14AF" w:rsidRDefault="00F70218" w:rsidP="00AD3165">
      <w:pPr>
        <w:pStyle w:val="AMNumberTabs"/>
        <w:keepNext/>
      </w:pPr>
      <w:r w:rsidRPr="009A14AF">
        <w:t>CA 9</w:t>
      </w:r>
      <w:r w:rsidR="009C317A" w:rsidRPr="009A14AF">
        <w:t xml:space="preserve"> - Part 1</w:t>
      </w:r>
    </w:p>
    <w:p w:rsidR="00AD3165" w:rsidRPr="009A14AF" w:rsidRDefault="00AD3165" w:rsidP="00AD3165">
      <w:pPr>
        <w:pStyle w:val="NormalBold12b"/>
        <w:keepNext/>
      </w:pPr>
      <w:r w:rsidRPr="009A14AF">
        <w:t>Proposal for a regulation</w:t>
      </w:r>
    </w:p>
    <w:p w:rsidR="00AD3165" w:rsidRPr="009A14AF" w:rsidRDefault="00AD3165" w:rsidP="00AD3165">
      <w:pPr>
        <w:pStyle w:val="NormalBold"/>
        <w:rPr>
          <w:lang w:val="fr-FR"/>
        </w:rPr>
      </w:pPr>
      <w:r w:rsidRPr="009A14AF">
        <w:t>Article 17</w:t>
      </w:r>
    </w:p>
    <w:p w:rsidR="00B539F1" w:rsidRPr="009A14AF" w:rsidRDefault="00B539F1" w:rsidP="00AD3165">
      <w:pPr>
        <w:pStyle w:val="NormalBold"/>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D3165" w:rsidRPr="009A14AF" w:rsidTr="00AD3165">
        <w:trPr>
          <w:jc w:val="center"/>
        </w:trPr>
        <w:tc>
          <w:tcPr>
            <w:tcW w:w="4876" w:type="dxa"/>
          </w:tcPr>
          <w:p w:rsidR="00AD3165" w:rsidRPr="009A14AF" w:rsidRDefault="00AD3165" w:rsidP="00AD3165">
            <w:pPr>
              <w:pStyle w:val="ColumnHeading"/>
              <w:keepNext/>
            </w:pPr>
            <w:r w:rsidRPr="009A14AF">
              <w:t>Text proposed by the Commission</w:t>
            </w:r>
          </w:p>
        </w:tc>
        <w:tc>
          <w:tcPr>
            <w:tcW w:w="4876" w:type="dxa"/>
          </w:tcPr>
          <w:p w:rsidR="00AD3165" w:rsidRPr="009A14AF" w:rsidRDefault="002B7BF8" w:rsidP="00AD3165">
            <w:pPr>
              <w:pStyle w:val="ColumnHeading"/>
              <w:keepNext/>
            </w:pPr>
            <w:r w:rsidRPr="009A14AF">
              <w:t xml:space="preserve">Compromise </w:t>
            </w:r>
            <w:r w:rsidR="00AD3165" w:rsidRPr="009A14AF">
              <w:t>Amendment</w:t>
            </w:r>
          </w:p>
        </w:tc>
      </w:tr>
      <w:tr w:rsidR="00AD3165" w:rsidRPr="009A14AF" w:rsidTr="00AD3165">
        <w:trPr>
          <w:jc w:val="center"/>
        </w:trPr>
        <w:tc>
          <w:tcPr>
            <w:tcW w:w="4876" w:type="dxa"/>
          </w:tcPr>
          <w:p w:rsidR="00AD3165" w:rsidRPr="009A14AF" w:rsidRDefault="00AD3165" w:rsidP="00B0027D">
            <w:pPr>
              <w:pStyle w:val="Normal6"/>
              <w:jc w:val="both"/>
            </w:pPr>
            <w:r w:rsidRPr="009A14AF">
              <w:t>In order to allow organic production to continue or recommence in the event of</w:t>
            </w:r>
            <w:r w:rsidRPr="009A14AF">
              <w:rPr>
                <w:b/>
                <w:i/>
              </w:rPr>
              <w:t xml:space="preserve"> catastrophic </w:t>
            </w:r>
            <w:r w:rsidRPr="009A14AF">
              <w:t>circumstances</w:t>
            </w:r>
            <w:r w:rsidRPr="009A14AF">
              <w:rPr>
                <w:b/>
                <w:i/>
              </w:rPr>
              <w:t xml:space="preserve"> and subject to the principles laid down in Chapter II, the Commission shall be empowered to adopt delegated acts in accordance with Article 36 providing for the criteria to qualify such situations as catastrophic and laying down specific rules on how to deal with them, on monitoring and on reporting requirements.</w:t>
            </w:r>
          </w:p>
        </w:tc>
        <w:tc>
          <w:tcPr>
            <w:tcW w:w="4876" w:type="dxa"/>
          </w:tcPr>
          <w:p w:rsidR="00AD3165" w:rsidRPr="009A14AF" w:rsidRDefault="00835B1B" w:rsidP="007A04CE">
            <w:r w:rsidRPr="00BC04A4">
              <w:rPr>
                <w:b/>
                <w:i/>
              </w:rPr>
              <w:t>1.</w:t>
            </w:r>
            <w:r w:rsidRPr="009A14AF">
              <w:t xml:space="preserve"> </w:t>
            </w:r>
            <w:r w:rsidR="00AD3165" w:rsidRPr="009A14AF">
              <w:t xml:space="preserve">In order to allow organic production to continue or recommence in the event of circumstances </w:t>
            </w:r>
            <w:r w:rsidR="00AD3165" w:rsidRPr="009A14AF">
              <w:rPr>
                <w:b/>
                <w:i/>
              </w:rPr>
              <w:t xml:space="preserve">resulting from an adverse climatic event, an animal pandemic, </w:t>
            </w:r>
            <w:r w:rsidR="00465824" w:rsidRPr="009A14AF">
              <w:rPr>
                <w:b/>
                <w:i/>
              </w:rPr>
              <w:t xml:space="preserve">a </w:t>
            </w:r>
            <w:r w:rsidR="0000074A" w:rsidRPr="009A14AF">
              <w:rPr>
                <w:b/>
                <w:i/>
              </w:rPr>
              <w:t>plant disease</w:t>
            </w:r>
            <w:r w:rsidR="00465824" w:rsidRPr="009A14AF">
              <w:rPr>
                <w:b/>
                <w:i/>
              </w:rPr>
              <w:t xml:space="preserve"> or pest</w:t>
            </w:r>
            <w:r w:rsidR="0000074A" w:rsidRPr="009A14AF">
              <w:rPr>
                <w:b/>
                <w:i/>
              </w:rPr>
              <w:t xml:space="preserve">, </w:t>
            </w:r>
            <w:r w:rsidR="00AD3165" w:rsidRPr="009A14AF">
              <w:rPr>
                <w:b/>
                <w:i/>
              </w:rPr>
              <w:t xml:space="preserve">an environmental incident or </w:t>
            </w:r>
            <w:r w:rsidR="002E6F31" w:rsidRPr="009A14AF">
              <w:rPr>
                <w:b/>
                <w:i/>
              </w:rPr>
              <w:t xml:space="preserve">a </w:t>
            </w:r>
            <w:r w:rsidR="00AD3165" w:rsidRPr="009A14AF">
              <w:rPr>
                <w:b/>
                <w:i/>
              </w:rPr>
              <w:t>natural disaster, competent authorities may grant individual authorisations for exceptions, sub</w:t>
            </w:r>
            <w:r w:rsidR="007A04CE" w:rsidRPr="009A14AF">
              <w:rPr>
                <w:b/>
                <w:i/>
              </w:rPr>
              <w:t>ject to the following criteria:</w:t>
            </w:r>
          </w:p>
        </w:tc>
      </w:tr>
      <w:tr w:rsidR="00AD3165" w:rsidRPr="009A14AF" w:rsidTr="00AD3165">
        <w:trPr>
          <w:jc w:val="center"/>
        </w:trPr>
        <w:tc>
          <w:tcPr>
            <w:tcW w:w="4876" w:type="dxa"/>
          </w:tcPr>
          <w:p w:rsidR="00AD3165" w:rsidRPr="009A14AF" w:rsidRDefault="00AD3165" w:rsidP="00B0027D">
            <w:pPr>
              <w:pStyle w:val="Normal6"/>
              <w:jc w:val="both"/>
            </w:pPr>
          </w:p>
        </w:tc>
        <w:tc>
          <w:tcPr>
            <w:tcW w:w="4876" w:type="dxa"/>
          </w:tcPr>
          <w:p w:rsidR="00AD3165" w:rsidRPr="009A14AF" w:rsidRDefault="007A04CE" w:rsidP="002E6F31">
            <w:pPr>
              <w:pStyle w:val="Normal6"/>
              <w:jc w:val="both"/>
              <w:rPr>
                <w:szCs w:val="24"/>
              </w:rPr>
            </w:pPr>
            <w:r w:rsidRPr="009A14AF">
              <w:rPr>
                <w:b/>
                <w:i/>
              </w:rPr>
              <w:t>(a) derogations from the production rules laid down in this Chapter shall be subject to the principles laid down in Chapter II;</w:t>
            </w:r>
            <w:r w:rsidRPr="009A14AF">
              <w:t xml:space="preserve"> </w:t>
            </w:r>
          </w:p>
        </w:tc>
      </w:tr>
      <w:tr w:rsidR="007A04CE" w:rsidRPr="009A14AF" w:rsidTr="00AD3165">
        <w:trPr>
          <w:jc w:val="center"/>
        </w:trPr>
        <w:tc>
          <w:tcPr>
            <w:tcW w:w="4876" w:type="dxa"/>
          </w:tcPr>
          <w:p w:rsidR="007A04CE" w:rsidRPr="009A14AF" w:rsidRDefault="007A04CE" w:rsidP="00B0027D">
            <w:pPr>
              <w:pStyle w:val="Normal6"/>
              <w:jc w:val="both"/>
            </w:pPr>
          </w:p>
        </w:tc>
        <w:tc>
          <w:tcPr>
            <w:tcW w:w="4876" w:type="dxa"/>
          </w:tcPr>
          <w:p w:rsidR="007A04CE" w:rsidRPr="009A14AF" w:rsidRDefault="007A04CE" w:rsidP="00D00312">
            <w:pPr>
              <w:pStyle w:val="Normal6"/>
              <w:jc w:val="both"/>
              <w:rPr>
                <w:szCs w:val="24"/>
              </w:rPr>
            </w:pPr>
            <w:r w:rsidRPr="009A14AF">
              <w:rPr>
                <w:b/>
                <w:i/>
              </w:rPr>
              <w:t>(b) derogations as referred to in point (a) shall be kept to a minimum and, where appropriate, limited in time, and may only be provided for in the following cases:</w:t>
            </w:r>
          </w:p>
        </w:tc>
      </w:tr>
      <w:tr w:rsidR="007A04CE" w:rsidRPr="009A14AF" w:rsidTr="00AD3165">
        <w:trPr>
          <w:jc w:val="center"/>
        </w:trPr>
        <w:tc>
          <w:tcPr>
            <w:tcW w:w="4876" w:type="dxa"/>
          </w:tcPr>
          <w:p w:rsidR="007A04CE" w:rsidRPr="009A14AF" w:rsidRDefault="007A04CE" w:rsidP="00B0027D">
            <w:pPr>
              <w:pStyle w:val="Normal6"/>
              <w:jc w:val="both"/>
            </w:pPr>
          </w:p>
        </w:tc>
        <w:tc>
          <w:tcPr>
            <w:tcW w:w="4876" w:type="dxa"/>
          </w:tcPr>
          <w:p w:rsidR="007A04CE" w:rsidRPr="009A14AF" w:rsidRDefault="007A04CE" w:rsidP="00D00312">
            <w:pPr>
              <w:pStyle w:val="Normal6"/>
              <w:jc w:val="both"/>
              <w:rPr>
                <w:szCs w:val="24"/>
              </w:rPr>
            </w:pPr>
            <w:r w:rsidRPr="009A14AF">
              <w:rPr>
                <w:b/>
                <w:i/>
              </w:rPr>
              <w:t>(i) where they are necessary in order to</w:t>
            </w:r>
            <w:r w:rsidRPr="009A14AF">
              <w:t xml:space="preserve"> </w:t>
            </w:r>
            <w:r w:rsidRPr="009A14AF">
              <w:rPr>
                <w:b/>
                <w:i/>
              </w:rPr>
              <w:t>ensure that organic production</w:t>
            </w:r>
            <w:r w:rsidRPr="009A14AF">
              <w:t xml:space="preserve"> </w:t>
            </w:r>
            <w:r w:rsidRPr="009A14AF">
              <w:rPr>
                <w:b/>
                <w:i/>
              </w:rPr>
              <w:t>can be initiated or maintained on holdings confronted with climatic, geographical or structural constraints;</w:t>
            </w:r>
          </w:p>
        </w:tc>
      </w:tr>
      <w:tr w:rsidR="007A04CE" w:rsidRPr="009A14AF" w:rsidTr="00AD3165">
        <w:trPr>
          <w:jc w:val="center"/>
        </w:trPr>
        <w:tc>
          <w:tcPr>
            <w:tcW w:w="4876" w:type="dxa"/>
          </w:tcPr>
          <w:p w:rsidR="007A04CE" w:rsidRPr="009A14AF" w:rsidRDefault="007A04CE" w:rsidP="00B0027D">
            <w:pPr>
              <w:pStyle w:val="Normal6"/>
              <w:jc w:val="both"/>
            </w:pPr>
          </w:p>
        </w:tc>
        <w:tc>
          <w:tcPr>
            <w:tcW w:w="4876" w:type="dxa"/>
          </w:tcPr>
          <w:p w:rsidR="007A04CE" w:rsidRPr="009A14AF" w:rsidRDefault="007A04CE" w:rsidP="00D00312">
            <w:pPr>
              <w:pStyle w:val="Normal6"/>
              <w:jc w:val="both"/>
              <w:rPr>
                <w:szCs w:val="24"/>
              </w:rPr>
            </w:pPr>
            <w:r w:rsidRPr="009A14AF">
              <w:rPr>
                <w:b/>
                <w:i/>
              </w:rPr>
              <w:t>(ii) where they are necessary in order to ensure access to feed, seed and vegetative propagating material, live animals and other farm inputs, where such inputs are not available on the market in organic form;</w:t>
            </w:r>
          </w:p>
        </w:tc>
      </w:tr>
      <w:tr w:rsidR="007A04CE" w:rsidRPr="009A14AF" w:rsidTr="00AD3165">
        <w:trPr>
          <w:jc w:val="center"/>
        </w:trPr>
        <w:tc>
          <w:tcPr>
            <w:tcW w:w="4876" w:type="dxa"/>
          </w:tcPr>
          <w:p w:rsidR="007A04CE" w:rsidRPr="009A14AF" w:rsidRDefault="007A04CE" w:rsidP="00B0027D">
            <w:pPr>
              <w:pStyle w:val="Normal6"/>
              <w:jc w:val="both"/>
            </w:pPr>
          </w:p>
        </w:tc>
        <w:tc>
          <w:tcPr>
            <w:tcW w:w="4876" w:type="dxa"/>
          </w:tcPr>
          <w:p w:rsidR="007A04CE" w:rsidRPr="009A14AF" w:rsidRDefault="007A04CE" w:rsidP="00D00312">
            <w:pPr>
              <w:pStyle w:val="Normal6"/>
              <w:jc w:val="both"/>
              <w:rPr>
                <w:szCs w:val="24"/>
              </w:rPr>
            </w:pPr>
            <w:r w:rsidRPr="009A14AF">
              <w:rPr>
                <w:b/>
                <w:i/>
              </w:rPr>
              <w:t>(iii) where they are necessary in order to ensure access to ingredients of agricultural origin, where such ingredients are not available on the market in organic form;</w:t>
            </w:r>
          </w:p>
        </w:tc>
      </w:tr>
      <w:tr w:rsidR="007A04CE" w:rsidRPr="009A14AF" w:rsidTr="00AD3165">
        <w:trPr>
          <w:jc w:val="center"/>
        </w:trPr>
        <w:tc>
          <w:tcPr>
            <w:tcW w:w="4876" w:type="dxa"/>
          </w:tcPr>
          <w:p w:rsidR="007A04CE" w:rsidRPr="009A14AF" w:rsidRDefault="007A04CE" w:rsidP="00B0027D">
            <w:pPr>
              <w:pStyle w:val="Normal6"/>
              <w:jc w:val="both"/>
            </w:pPr>
          </w:p>
        </w:tc>
        <w:tc>
          <w:tcPr>
            <w:tcW w:w="4876" w:type="dxa"/>
          </w:tcPr>
          <w:p w:rsidR="007A04CE" w:rsidRPr="009A14AF" w:rsidRDefault="007A04CE" w:rsidP="00D00312">
            <w:pPr>
              <w:pStyle w:val="Normal6"/>
              <w:jc w:val="both"/>
              <w:rPr>
                <w:szCs w:val="24"/>
              </w:rPr>
            </w:pPr>
            <w:r w:rsidRPr="009A14AF">
              <w:rPr>
                <w:b/>
                <w:i/>
              </w:rPr>
              <w:t>(iv) where they are necessary in order to solve specific problems related to the management of organic livestock;</w:t>
            </w:r>
          </w:p>
        </w:tc>
      </w:tr>
      <w:tr w:rsidR="007A04CE" w:rsidRPr="009A14AF" w:rsidTr="00AD3165">
        <w:trPr>
          <w:jc w:val="center"/>
        </w:trPr>
        <w:tc>
          <w:tcPr>
            <w:tcW w:w="4876" w:type="dxa"/>
          </w:tcPr>
          <w:p w:rsidR="007A04CE" w:rsidRPr="009A14AF" w:rsidRDefault="007A04CE" w:rsidP="00B0027D">
            <w:pPr>
              <w:pStyle w:val="Normal6"/>
              <w:jc w:val="both"/>
            </w:pPr>
          </w:p>
        </w:tc>
        <w:tc>
          <w:tcPr>
            <w:tcW w:w="4876" w:type="dxa"/>
          </w:tcPr>
          <w:p w:rsidR="007A04CE" w:rsidRPr="009A14AF" w:rsidRDefault="007A04CE" w:rsidP="00D00312">
            <w:pPr>
              <w:pStyle w:val="Normal6"/>
              <w:jc w:val="both"/>
              <w:rPr>
                <w:b/>
                <w:i/>
              </w:rPr>
            </w:pPr>
            <w:r w:rsidRPr="009A14AF">
              <w:rPr>
                <w:b/>
                <w:i/>
              </w:rPr>
              <w:t>(e) where temporary measures are necessary in order to allow organic production to continue or recommence in cases involving catastrophic circumstances.</w:t>
            </w:r>
          </w:p>
        </w:tc>
      </w:tr>
      <w:tr w:rsidR="007A04CE" w:rsidRPr="009A14AF" w:rsidTr="00AD3165">
        <w:trPr>
          <w:jc w:val="center"/>
        </w:trPr>
        <w:tc>
          <w:tcPr>
            <w:tcW w:w="4876" w:type="dxa"/>
          </w:tcPr>
          <w:p w:rsidR="007A04CE" w:rsidRPr="009A14AF" w:rsidRDefault="007A04CE" w:rsidP="00B0027D">
            <w:pPr>
              <w:pStyle w:val="Normal6"/>
              <w:jc w:val="both"/>
            </w:pPr>
          </w:p>
        </w:tc>
        <w:tc>
          <w:tcPr>
            <w:tcW w:w="4876" w:type="dxa"/>
          </w:tcPr>
          <w:p w:rsidR="007A04CE" w:rsidRPr="009A14AF" w:rsidRDefault="007A04CE" w:rsidP="007A04CE">
            <w:pPr>
              <w:pStyle w:val="Normal6"/>
              <w:jc w:val="both"/>
              <w:rPr>
                <w:b/>
                <w:i/>
                <w:szCs w:val="24"/>
              </w:rPr>
            </w:pPr>
            <w:r w:rsidRPr="009A14AF">
              <w:rPr>
                <w:b/>
                <w:i/>
              </w:rPr>
              <w:t xml:space="preserve">2. The Commission shall be empowered to adopt delegated acts in accordance with Article 36 laying down the criteria according to which situations are to be categorised as situations requiring exceptional production rules and rules on how to deal with them, as well as rules on monitoring and on reporting requirements, </w:t>
            </w:r>
            <w:r w:rsidRPr="009A14AF">
              <w:rPr>
                <w:b/>
                <w:bCs/>
                <w:i/>
                <w:iCs/>
              </w:rPr>
              <w:t>taking into account expertise from the organic sector</w:t>
            </w:r>
            <w:r w:rsidRPr="009A14AF">
              <w:rPr>
                <w:b/>
                <w:i/>
              </w:rPr>
              <w:t>.</w:t>
            </w:r>
          </w:p>
        </w:tc>
      </w:tr>
      <w:tr w:rsidR="007A04CE" w:rsidRPr="009A14AF" w:rsidTr="00AD3165">
        <w:trPr>
          <w:jc w:val="center"/>
        </w:trPr>
        <w:tc>
          <w:tcPr>
            <w:tcW w:w="4876" w:type="dxa"/>
          </w:tcPr>
          <w:p w:rsidR="007A04CE" w:rsidRPr="009A14AF" w:rsidRDefault="007A04CE" w:rsidP="00B0027D">
            <w:pPr>
              <w:pStyle w:val="Normal6"/>
              <w:jc w:val="both"/>
            </w:pPr>
          </w:p>
        </w:tc>
        <w:tc>
          <w:tcPr>
            <w:tcW w:w="4876" w:type="dxa"/>
          </w:tcPr>
          <w:p w:rsidR="007A04CE" w:rsidRPr="009A14AF" w:rsidRDefault="007A04CE" w:rsidP="00B0027D">
            <w:pPr>
              <w:pStyle w:val="Normal6"/>
              <w:jc w:val="both"/>
              <w:rPr>
                <w:b/>
                <w:i/>
              </w:rPr>
            </w:pPr>
            <w:r w:rsidRPr="009A14AF">
              <w:rPr>
                <w:b/>
                <w:bCs/>
                <w:i/>
                <w:iCs/>
              </w:rPr>
              <w:t>3. The competent authorities of the Member States shall be responsible for authorising exceptions on a case-by-case basis.</w:t>
            </w:r>
          </w:p>
        </w:tc>
      </w:tr>
    </w:tbl>
    <w:p w:rsidR="00D00312" w:rsidRPr="009A14AF" w:rsidRDefault="00D00312" w:rsidP="00D00312">
      <w:pPr>
        <w:pStyle w:val="AMNumberTabs"/>
        <w:keepNext/>
      </w:pPr>
      <w:r w:rsidRPr="009A14AF">
        <w:t xml:space="preserve">CA9 </w:t>
      </w:r>
      <w:r w:rsidR="009C317A" w:rsidRPr="009A14AF">
        <w:t>- Part 2</w:t>
      </w:r>
    </w:p>
    <w:p w:rsidR="00226C67" w:rsidRPr="009A14AF" w:rsidRDefault="00226C67" w:rsidP="00D00312">
      <w:pPr>
        <w:pStyle w:val="NormalBold12b"/>
        <w:keepNext/>
      </w:pPr>
      <w:r w:rsidRPr="009A14AF">
        <w:rPr>
          <w:b w:val="0"/>
        </w:rPr>
        <w:t>Replacing AMs 25, ENVI 17</w:t>
      </w:r>
    </w:p>
    <w:p w:rsidR="00D00312" w:rsidRPr="009A14AF" w:rsidRDefault="00D00312" w:rsidP="00D00312">
      <w:pPr>
        <w:pStyle w:val="NormalBold12b"/>
        <w:keepNext/>
      </w:pPr>
      <w:r w:rsidRPr="009A14AF">
        <w:t>Proposal for a regulation</w:t>
      </w:r>
    </w:p>
    <w:p w:rsidR="00D00312" w:rsidRPr="009A14AF" w:rsidRDefault="00D00312" w:rsidP="00D00312">
      <w:pPr>
        <w:pStyle w:val="NormalBold"/>
        <w:rPr>
          <w:lang w:val="fr-FR"/>
        </w:rPr>
      </w:pPr>
      <w:r w:rsidRPr="009A14AF">
        <w:t>Recital 44</w:t>
      </w:r>
    </w:p>
    <w:p w:rsidR="00B539F1" w:rsidRPr="009A14AF" w:rsidRDefault="00B539F1" w:rsidP="00D00312">
      <w:pPr>
        <w:pStyle w:val="NormalBold"/>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00312" w:rsidRPr="009A14AF" w:rsidTr="00D00312">
        <w:trPr>
          <w:jc w:val="center"/>
        </w:trPr>
        <w:tc>
          <w:tcPr>
            <w:tcW w:w="4876" w:type="dxa"/>
          </w:tcPr>
          <w:p w:rsidR="00D00312" w:rsidRPr="009A14AF" w:rsidRDefault="00D00312" w:rsidP="00D00312">
            <w:pPr>
              <w:pStyle w:val="ColumnHeading"/>
              <w:keepNext/>
            </w:pPr>
            <w:r w:rsidRPr="009A14AF">
              <w:t>Text proposed by the Commission</w:t>
            </w:r>
          </w:p>
        </w:tc>
        <w:tc>
          <w:tcPr>
            <w:tcW w:w="4876" w:type="dxa"/>
          </w:tcPr>
          <w:p w:rsidR="00D00312" w:rsidRPr="009A14AF" w:rsidRDefault="00D00312" w:rsidP="00D00312">
            <w:pPr>
              <w:pStyle w:val="ColumnHeading"/>
              <w:keepNext/>
            </w:pPr>
            <w:r w:rsidRPr="009A14AF">
              <w:t>Compromise Amendment</w:t>
            </w:r>
          </w:p>
        </w:tc>
      </w:tr>
      <w:tr w:rsidR="00D00312" w:rsidRPr="009A14AF" w:rsidTr="00D00312">
        <w:trPr>
          <w:jc w:val="center"/>
        </w:trPr>
        <w:tc>
          <w:tcPr>
            <w:tcW w:w="4876" w:type="dxa"/>
          </w:tcPr>
          <w:p w:rsidR="00D00312" w:rsidRPr="009A14AF" w:rsidRDefault="00D00312" w:rsidP="00D00312">
            <w:pPr>
              <w:pStyle w:val="Normal6"/>
              <w:jc w:val="both"/>
            </w:pPr>
            <w:r w:rsidRPr="009A14AF">
              <w:t xml:space="preserve">(44) </w:t>
            </w:r>
            <w:r w:rsidRPr="009A14AF">
              <w:rPr>
                <w:b/>
                <w:i/>
              </w:rPr>
              <w:t>In order to allow organic production to continue or recommence in cases of catastrophic circumstances, the power</w:t>
            </w:r>
            <w:r w:rsidRPr="009A14AF">
              <w:t xml:space="preserve"> to adopt </w:t>
            </w:r>
            <w:r w:rsidRPr="009A14AF">
              <w:rPr>
                <w:b/>
                <w:i/>
              </w:rPr>
              <w:t>certain acts should be delegated to the Commission in respect of establishing</w:t>
            </w:r>
            <w:r w:rsidRPr="009A14AF">
              <w:t xml:space="preserve"> the criteria </w:t>
            </w:r>
            <w:r w:rsidRPr="009A14AF">
              <w:rPr>
                <w:b/>
                <w:i/>
              </w:rPr>
              <w:t>for qualifying cases of catastrophic circumstances and to lay down</w:t>
            </w:r>
            <w:r w:rsidRPr="009A14AF">
              <w:t xml:space="preserve"> </w:t>
            </w:r>
            <w:r w:rsidRPr="009A14AF">
              <w:rPr>
                <w:b/>
                <w:i/>
              </w:rPr>
              <w:t>specific</w:t>
            </w:r>
            <w:r w:rsidRPr="009A14AF">
              <w:t xml:space="preserve"> rules </w:t>
            </w:r>
            <w:r w:rsidRPr="009A14AF">
              <w:rPr>
                <w:b/>
                <w:i/>
              </w:rPr>
              <w:t>for addressing such cases and for the necessary</w:t>
            </w:r>
            <w:r w:rsidRPr="009A14AF">
              <w:t xml:space="preserve"> monitoring and reporting requirements.</w:t>
            </w:r>
          </w:p>
        </w:tc>
        <w:tc>
          <w:tcPr>
            <w:tcW w:w="4876" w:type="dxa"/>
          </w:tcPr>
          <w:p w:rsidR="00D00312" w:rsidRPr="009A14AF" w:rsidRDefault="00D00312" w:rsidP="009C317A">
            <w:pPr>
              <w:pStyle w:val="Normal6"/>
              <w:jc w:val="both"/>
              <w:rPr>
                <w:szCs w:val="24"/>
              </w:rPr>
            </w:pPr>
            <w:r w:rsidRPr="009A14AF">
              <w:t xml:space="preserve">(44) </w:t>
            </w:r>
            <w:r w:rsidRPr="009A14AF">
              <w:rPr>
                <w:b/>
                <w:i/>
              </w:rPr>
              <w:t>The Commission should be empowered</w:t>
            </w:r>
            <w:r w:rsidRPr="009A14AF">
              <w:t xml:space="preserve"> to adopt </w:t>
            </w:r>
            <w:r w:rsidRPr="009A14AF">
              <w:rPr>
                <w:b/>
                <w:i/>
              </w:rPr>
              <w:t xml:space="preserve">delegated acts in accordance with Article 36 establishing </w:t>
            </w:r>
            <w:r w:rsidRPr="009A14AF">
              <w:t xml:space="preserve">the criteria </w:t>
            </w:r>
            <w:r w:rsidR="009C317A" w:rsidRPr="009A14AF">
              <w:rPr>
                <w:b/>
                <w:i/>
              </w:rPr>
              <w:t>by which</w:t>
            </w:r>
            <w:r w:rsidRPr="009A14AF">
              <w:rPr>
                <w:b/>
                <w:i/>
              </w:rPr>
              <w:t xml:space="preserve"> situations may be categorised as requiring exceptional production</w:t>
            </w:r>
            <w:r w:rsidRPr="009A14AF">
              <w:t xml:space="preserve"> rules </w:t>
            </w:r>
            <w:r w:rsidRPr="009A14AF">
              <w:rPr>
                <w:b/>
                <w:i/>
              </w:rPr>
              <w:t>and the ways of dealing with such situations, and laying down</w:t>
            </w:r>
            <w:r w:rsidRPr="009A14AF">
              <w:t xml:space="preserve"> monitoring and reporting requirements, </w:t>
            </w:r>
            <w:r w:rsidRPr="009A14AF">
              <w:rPr>
                <w:b/>
                <w:i/>
              </w:rPr>
              <w:t>taking into account expertise from the organic sector.</w:t>
            </w:r>
          </w:p>
        </w:tc>
      </w:tr>
    </w:tbl>
    <w:p w:rsidR="00E72D93" w:rsidRPr="009A14AF" w:rsidRDefault="005F0A47" w:rsidP="00E72D93">
      <w:pPr>
        <w:rPr>
          <w:b/>
          <w:sz w:val="28"/>
          <w:szCs w:val="28"/>
          <w:lang w:val="en-US"/>
        </w:rPr>
      </w:pPr>
      <w:r w:rsidRPr="009A14AF">
        <w:rPr>
          <w:lang w:val="en-US"/>
        </w:rPr>
        <w:br w:type="page"/>
      </w:r>
      <w:r w:rsidR="003C2CC5" w:rsidRPr="009A14AF">
        <w:rPr>
          <w:b/>
          <w:sz w:val="28"/>
          <w:szCs w:val="28"/>
          <w:lang w:val="en-US"/>
        </w:rPr>
        <w:t xml:space="preserve">CA </w:t>
      </w:r>
      <w:r w:rsidR="00A14C9F" w:rsidRPr="009A14AF">
        <w:rPr>
          <w:b/>
          <w:sz w:val="28"/>
          <w:szCs w:val="28"/>
          <w:lang w:val="en-US"/>
        </w:rPr>
        <w:t>10</w:t>
      </w:r>
      <w:r w:rsidR="003C2CC5" w:rsidRPr="009A14AF">
        <w:rPr>
          <w:b/>
          <w:sz w:val="28"/>
          <w:szCs w:val="28"/>
          <w:lang w:val="en-US"/>
        </w:rPr>
        <w:t xml:space="preserve"> - Draft </w:t>
      </w:r>
      <w:r w:rsidR="003C2CC5" w:rsidRPr="009A14AF">
        <w:rPr>
          <w:b/>
          <w:sz w:val="28"/>
          <w:szCs w:val="28"/>
        </w:rPr>
        <w:t>compromise</w:t>
      </w:r>
      <w:r w:rsidR="00CD77E1" w:rsidRPr="009A14AF">
        <w:rPr>
          <w:b/>
          <w:sz w:val="28"/>
          <w:szCs w:val="28"/>
        </w:rPr>
        <w:t xml:space="preserve"> on </w:t>
      </w:r>
      <w:r w:rsidR="00424274" w:rsidRPr="009A14AF">
        <w:rPr>
          <w:b/>
          <w:sz w:val="28"/>
          <w:szCs w:val="28"/>
        </w:rPr>
        <w:t>precautionary measures to be taken to avoid non-compliance with the regulation</w:t>
      </w:r>
      <w:r w:rsidR="00E72D93" w:rsidRPr="009A14AF">
        <w:rPr>
          <w:b/>
          <w:sz w:val="28"/>
          <w:szCs w:val="28"/>
        </w:rPr>
        <w:t xml:space="preserve"> (Article 20</w:t>
      </w:r>
      <w:r w:rsidR="00263F76" w:rsidRPr="009A14AF">
        <w:rPr>
          <w:b/>
          <w:sz w:val="28"/>
          <w:szCs w:val="28"/>
        </w:rPr>
        <w:t xml:space="preserve"> and Article 20</w:t>
      </w:r>
      <w:r w:rsidR="00E72D93" w:rsidRPr="009A14AF">
        <w:rPr>
          <w:b/>
          <w:sz w:val="28"/>
          <w:szCs w:val="28"/>
        </w:rPr>
        <w:t>a</w:t>
      </w:r>
      <w:r w:rsidR="00F97E56" w:rsidRPr="009A14AF">
        <w:rPr>
          <w:b/>
          <w:sz w:val="28"/>
          <w:szCs w:val="28"/>
        </w:rPr>
        <w:t>, b and c</w:t>
      </w:r>
      <w:r w:rsidR="00E72D93" w:rsidRPr="009A14AF">
        <w:rPr>
          <w:b/>
          <w:sz w:val="28"/>
          <w:szCs w:val="28"/>
        </w:rPr>
        <w:t xml:space="preserve"> new</w:t>
      </w:r>
      <w:r w:rsidR="007F086C" w:rsidRPr="009A14AF">
        <w:rPr>
          <w:b/>
          <w:sz w:val="28"/>
          <w:szCs w:val="28"/>
        </w:rPr>
        <w:t xml:space="preserve"> - </w:t>
      </w:r>
      <w:r w:rsidR="00F97E56" w:rsidRPr="009A14AF">
        <w:rPr>
          <w:b/>
          <w:sz w:val="28"/>
          <w:szCs w:val="28"/>
        </w:rPr>
        <w:t>4</w:t>
      </w:r>
      <w:r w:rsidR="007F086C" w:rsidRPr="009A14AF">
        <w:rPr>
          <w:b/>
          <w:sz w:val="28"/>
          <w:szCs w:val="28"/>
        </w:rPr>
        <w:t xml:space="preserve"> parts</w:t>
      </w:r>
      <w:r w:rsidR="00E72D93" w:rsidRPr="009A14AF">
        <w:rPr>
          <w:b/>
          <w:sz w:val="28"/>
          <w:szCs w:val="28"/>
        </w:rPr>
        <w:t>)</w:t>
      </w:r>
    </w:p>
    <w:p w:rsidR="00CD77E1" w:rsidRPr="009A14AF" w:rsidRDefault="0038694E" w:rsidP="00CD77E1">
      <w:pPr>
        <w:rPr>
          <w:i/>
        </w:rPr>
      </w:pPr>
      <w:r w:rsidRPr="009A14AF">
        <w:rPr>
          <w:i/>
        </w:rPr>
        <w:t xml:space="preserve">NB: the different parts </w:t>
      </w:r>
      <w:r w:rsidR="000821F9" w:rsidRPr="009A14AF">
        <w:rPr>
          <w:i/>
        </w:rPr>
        <w:t>will</w:t>
      </w:r>
      <w:r w:rsidRPr="009A14AF">
        <w:rPr>
          <w:i/>
        </w:rPr>
        <w:t xml:space="preserve"> be voted together as they are meant to replace Article 20</w:t>
      </w:r>
      <w:r w:rsidR="00E8172E" w:rsidRPr="009A14AF">
        <w:rPr>
          <w:i/>
        </w:rPr>
        <w:t>.</w:t>
      </w:r>
    </w:p>
    <w:p w:rsidR="00844968" w:rsidRPr="009A14AF" w:rsidRDefault="00844968" w:rsidP="00CD77E1"/>
    <w:p w:rsidR="00E72D93" w:rsidRPr="009A14AF" w:rsidRDefault="00E72D93" w:rsidP="00CD77E1">
      <w:r w:rsidRPr="009A14AF">
        <w:t>Replacing AMs</w:t>
      </w:r>
      <w:r w:rsidR="00263F76" w:rsidRPr="009A14AF">
        <w:t xml:space="preserve"> </w:t>
      </w:r>
      <w:r w:rsidR="00CF0ABE" w:rsidRPr="009A14AF">
        <w:t xml:space="preserve">29-30, </w:t>
      </w:r>
      <w:r w:rsidR="00263F76" w:rsidRPr="009A14AF">
        <w:t>177-178,</w:t>
      </w:r>
      <w:r w:rsidR="00934D52" w:rsidRPr="009A14AF">
        <w:t xml:space="preserve"> 212,</w:t>
      </w:r>
      <w:r w:rsidR="00263F76" w:rsidRPr="009A14AF">
        <w:t xml:space="preserve"> </w:t>
      </w:r>
      <w:r w:rsidR="00226C67" w:rsidRPr="009A14AF">
        <w:t>435-446</w:t>
      </w:r>
      <w:r w:rsidR="00CF0ABE" w:rsidRPr="009A14AF">
        <w:t xml:space="preserve">, </w:t>
      </w:r>
      <w:r w:rsidR="00263F76" w:rsidRPr="009A14AF">
        <w:t>771-812</w:t>
      </w:r>
      <w:r w:rsidR="00424274" w:rsidRPr="009A14AF">
        <w:t xml:space="preserve">, ENVI </w:t>
      </w:r>
      <w:r w:rsidR="00CF0ABE" w:rsidRPr="009A14AF">
        <w:t xml:space="preserve">18, </w:t>
      </w:r>
      <w:r w:rsidR="00424274" w:rsidRPr="009A14AF">
        <w:t>71-72</w:t>
      </w:r>
    </w:p>
    <w:p w:rsidR="00CD77E1" w:rsidRPr="009A14AF" w:rsidRDefault="007F086C" w:rsidP="00CD77E1">
      <w:r w:rsidRPr="009A14AF">
        <w:t xml:space="preserve">Based on AM </w:t>
      </w:r>
      <w:r w:rsidR="00456797" w:rsidRPr="009A14AF">
        <w:t>177-</w:t>
      </w:r>
      <w:r w:rsidR="00424274" w:rsidRPr="009A14AF">
        <w:t xml:space="preserve">178, </w:t>
      </w:r>
      <w:r w:rsidR="00934D52" w:rsidRPr="009A14AF">
        <w:t xml:space="preserve">212, </w:t>
      </w:r>
      <w:r w:rsidR="00424274" w:rsidRPr="009A14AF">
        <w:t>771</w:t>
      </w:r>
      <w:r w:rsidR="00456797" w:rsidRPr="009A14AF">
        <w:t>-</w:t>
      </w:r>
      <w:r w:rsidR="00424274" w:rsidRPr="009A14AF">
        <w:t>776, 778</w:t>
      </w:r>
      <w:r w:rsidR="00456797" w:rsidRPr="009A14AF">
        <w:t>-</w:t>
      </w:r>
      <w:r w:rsidR="00424274" w:rsidRPr="009A14AF">
        <w:t>779, 783, 786, ENVI 71</w:t>
      </w:r>
      <w:r w:rsidR="00FA7E88" w:rsidRPr="009A14AF">
        <w:t>-</w:t>
      </w:r>
      <w:r w:rsidR="00424274" w:rsidRPr="009A14AF">
        <w:t xml:space="preserve"> 72</w:t>
      </w:r>
    </w:p>
    <w:p w:rsidR="007F086C" w:rsidRPr="009A14AF" w:rsidRDefault="007F086C" w:rsidP="007F086C">
      <w:pPr>
        <w:pStyle w:val="AMNumberTabs"/>
        <w:keepNext/>
      </w:pPr>
      <w:r w:rsidRPr="009A14AF">
        <w:t xml:space="preserve">CA </w:t>
      </w:r>
      <w:r w:rsidR="00A14C9F" w:rsidRPr="009A14AF">
        <w:t>10</w:t>
      </w:r>
      <w:r w:rsidRPr="009A14AF">
        <w:t xml:space="preserve"> - part 1</w:t>
      </w:r>
    </w:p>
    <w:p w:rsidR="00456797" w:rsidRPr="009A14AF" w:rsidRDefault="00456797" w:rsidP="00C013F7">
      <w:pPr>
        <w:pStyle w:val="AMNumberTabs"/>
        <w:keepNext/>
        <w:spacing w:before="120"/>
        <w:rPr>
          <w:b w:val="0"/>
        </w:rPr>
      </w:pPr>
      <w:r w:rsidRPr="009A14AF">
        <w:rPr>
          <w:b w:val="0"/>
        </w:rPr>
        <w:t>Replacing AMs 177, 771-806, ENVI 71</w:t>
      </w:r>
    </w:p>
    <w:p w:rsidR="00456797" w:rsidRPr="009A14AF" w:rsidRDefault="00456797" w:rsidP="00456797">
      <w:r w:rsidRPr="009A14AF">
        <w:t>Based on AM 177, 771-774</w:t>
      </w:r>
    </w:p>
    <w:p w:rsidR="007F086C" w:rsidRPr="009A14AF" w:rsidRDefault="007F086C" w:rsidP="00C013F7">
      <w:pPr>
        <w:pStyle w:val="NormalBold12b"/>
        <w:keepNext/>
        <w:spacing w:before="120"/>
      </w:pPr>
      <w:r w:rsidRPr="009A14AF">
        <w:t>Proposal for a regulation</w:t>
      </w:r>
    </w:p>
    <w:p w:rsidR="007F086C" w:rsidRPr="009A14AF" w:rsidRDefault="007F086C" w:rsidP="007F086C">
      <w:pPr>
        <w:pStyle w:val="NormalBold"/>
        <w:rPr>
          <w:lang w:val="fr-FR"/>
        </w:rPr>
      </w:pPr>
      <w:r w:rsidRPr="009A14AF">
        <w:t>Article 20</w:t>
      </w:r>
    </w:p>
    <w:p w:rsidR="00B539F1" w:rsidRPr="009A14AF" w:rsidRDefault="00B539F1" w:rsidP="007F086C">
      <w:pPr>
        <w:pStyle w:val="NormalBold"/>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F086C" w:rsidRPr="009A14AF" w:rsidTr="007F086C">
        <w:trPr>
          <w:jc w:val="center"/>
        </w:trPr>
        <w:tc>
          <w:tcPr>
            <w:tcW w:w="4876" w:type="dxa"/>
          </w:tcPr>
          <w:p w:rsidR="007F086C" w:rsidRPr="009A14AF" w:rsidRDefault="007F086C" w:rsidP="007F086C">
            <w:pPr>
              <w:pStyle w:val="ColumnHeading"/>
              <w:keepNext/>
            </w:pPr>
            <w:r w:rsidRPr="009A14AF">
              <w:t>Text proposed by the Commission</w:t>
            </w:r>
          </w:p>
        </w:tc>
        <w:tc>
          <w:tcPr>
            <w:tcW w:w="4876" w:type="dxa"/>
          </w:tcPr>
          <w:p w:rsidR="007F086C" w:rsidRPr="009A14AF" w:rsidRDefault="007F086C" w:rsidP="007F086C">
            <w:pPr>
              <w:pStyle w:val="ColumnHeading"/>
              <w:keepNext/>
            </w:pPr>
            <w:r w:rsidRPr="009A14AF">
              <w:t>Compromise Amendment</w:t>
            </w:r>
          </w:p>
        </w:tc>
      </w:tr>
      <w:tr w:rsidR="007F086C" w:rsidRPr="009A14AF" w:rsidTr="007F086C">
        <w:trPr>
          <w:jc w:val="center"/>
        </w:trPr>
        <w:tc>
          <w:tcPr>
            <w:tcW w:w="4876" w:type="dxa"/>
          </w:tcPr>
          <w:p w:rsidR="007F086C" w:rsidRPr="009A14AF" w:rsidRDefault="007F086C" w:rsidP="007F086C">
            <w:pPr>
              <w:pStyle w:val="Normal6"/>
              <w:jc w:val="center"/>
            </w:pPr>
            <w:r w:rsidRPr="009A14AF">
              <w:rPr>
                <w:b/>
                <w:i/>
              </w:rPr>
              <w:t>Article 20</w:t>
            </w:r>
          </w:p>
        </w:tc>
        <w:tc>
          <w:tcPr>
            <w:tcW w:w="4876" w:type="dxa"/>
          </w:tcPr>
          <w:p w:rsidR="007F086C" w:rsidRPr="009A14AF" w:rsidRDefault="007F086C" w:rsidP="007F086C">
            <w:pPr>
              <w:pStyle w:val="Normal6"/>
              <w:rPr>
                <w:szCs w:val="24"/>
              </w:rPr>
            </w:pPr>
            <w:r w:rsidRPr="009A14AF">
              <w:rPr>
                <w:b/>
                <w:i/>
              </w:rPr>
              <w:t>deleted</w:t>
            </w:r>
          </w:p>
        </w:tc>
      </w:tr>
      <w:tr w:rsidR="007F086C" w:rsidRPr="009A14AF" w:rsidTr="007F086C">
        <w:trPr>
          <w:jc w:val="center"/>
        </w:trPr>
        <w:tc>
          <w:tcPr>
            <w:tcW w:w="4876" w:type="dxa"/>
          </w:tcPr>
          <w:p w:rsidR="007F086C" w:rsidRPr="009A14AF" w:rsidRDefault="007F086C" w:rsidP="007F086C">
            <w:pPr>
              <w:pStyle w:val="Normal6"/>
              <w:jc w:val="center"/>
            </w:pPr>
            <w:r w:rsidRPr="009A14AF">
              <w:rPr>
                <w:b/>
                <w:i/>
              </w:rPr>
              <w:t>Presence of non-authorised products or substances</w:t>
            </w:r>
          </w:p>
        </w:tc>
        <w:tc>
          <w:tcPr>
            <w:tcW w:w="4876" w:type="dxa"/>
          </w:tcPr>
          <w:p w:rsidR="007F086C" w:rsidRPr="009A14AF" w:rsidRDefault="007F086C" w:rsidP="007F086C">
            <w:pPr>
              <w:pStyle w:val="Normal6"/>
              <w:rPr>
                <w:szCs w:val="24"/>
              </w:rPr>
            </w:pPr>
          </w:p>
        </w:tc>
      </w:tr>
      <w:tr w:rsidR="007F086C" w:rsidRPr="009A14AF" w:rsidTr="007F086C">
        <w:trPr>
          <w:jc w:val="center"/>
        </w:trPr>
        <w:tc>
          <w:tcPr>
            <w:tcW w:w="4876" w:type="dxa"/>
          </w:tcPr>
          <w:p w:rsidR="007F086C" w:rsidRPr="009A14AF" w:rsidRDefault="007F086C" w:rsidP="00B0027D">
            <w:pPr>
              <w:pStyle w:val="Normal6"/>
              <w:jc w:val="both"/>
            </w:pPr>
            <w:r w:rsidRPr="009A14AF">
              <w:rPr>
                <w:b/>
                <w:i/>
              </w:rPr>
              <w:t>1. Products in which the presence of products or substances that have not been authorised in accordance with Article 19 is detected beyond the levels established taking account in particular of Directive 2006/125/EC, shall not be marketed as organic.</w:t>
            </w:r>
          </w:p>
        </w:tc>
        <w:tc>
          <w:tcPr>
            <w:tcW w:w="4876" w:type="dxa"/>
          </w:tcPr>
          <w:p w:rsidR="007F086C" w:rsidRPr="009A14AF" w:rsidRDefault="007F086C" w:rsidP="007F086C">
            <w:pPr>
              <w:pStyle w:val="Normal6"/>
              <w:rPr>
                <w:szCs w:val="24"/>
              </w:rPr>
            </w:pPr>
          </w:p>
        </w:tc>
      </w:tr>
      <w:tr w:rsidR="007F086C" w:rsidRPr="009A14AF" w:rsidTr="007F086C">
        <w:trPr>
          <w:jc w:val="center"/>
        </w:trPr>
        <w:tc>
          <w:tcPr>
            <w:tcW w:w="4876" w:type="dxa"/>
          </w:tcPr>
          <w:p w:rsidR="007F086C" w:rsidRPr="009A14AF" w:rsidRDefault="007F086C" w:rsidP="00B0027D">
            <w:pPr>
              <w:pStyle w:val="Normal6"/>
              <w:jc w:val="both"/>
            </w:pPr>
            <w:r w:rsidRPr="009A14AF">
              <w:rPr>
                <w:b/>
                <w:i/>
              </w:rPr>
              <w:t>2. In order to ensure the effectiveness, efficiency and transparency of the organic production and labelling system, the Commission shall be empowered to adopt delegated acts in accordance with Article 36 regarding the specific criteria and conditions for the application of the levels referred to in paragraph 1 and regarding the establishment of those levels and their adaptation in the light of technical developments.</w:t>
            </w:r>
          </w:p>
        </w:tc>
        <w:tc>
          <w:tcPr>
            <w:tcW w:w="4876" w:type="dxa"/>
          </w:tcPr>
          <w:p w:rsidR="007F086C" w:rsidRPr="009A14AF" w:rsidRDefault="007F086C" w:rsidP="007F086C">
            <w:pPr>
              <w:pStyle w:val="Normal6"/>
              <w:rPr>
                <w:szCs w:val="24"/>
              </w:rPr>
            </w:pPr>
          </w:p>
        </w:tc>
      </w:tr>
      <w:tr w:rsidR="007F086C" w:rsidRPr="009A14AF" w:rsidTr="007F086C">
        <w:trPr>
          <w:jc w:val="center"/>
        </w:trPr>
        <w:tc>
          <w:tcPr>
            <w:tcW w:w="4876" w:type="dxa"/>
          </w:tcPr>
          <w:p w:rsidR="007F086C" w:rsidRPr="009A14AF" w:rsidRDefault="007F086C" w:rsidP="00B0027D">
            <w:pPr>
              <w:pStyle w:val="Normal6"/>
              <w:jc w:val="both"/>
            </w:pPr>
            <w:r w:rsidRPr="009A14AF">
              <w:rPr>
                <w:b/>
                <w:i/>
              </w:rPr>
              <w:t>3. By way of derogation from Article 211(1) of Regulation (EU) No 1308/2013, and subject to an authorization by the Commission adopted without applying the procedure referred to in Article 37(2) or (3) of this Regulation, Member States may grant national payments to compensate farmers for the losses they have incurred due to the contamination of their agricultural products by non-authorised products or substances which prevents them from marketing those products as organic provided that the farmers have taken all appropriate measures to prevent the risk of such contamination. Member States may also use the instruments of the Common Agricultural Policy to cover totally or partially such losses.</w:t>
            </w:r>
          </w:p>
        </w:tc>
        <w:tc>
          <w:tcPr>
            <w:tcW w:w="4876" w:type="dxa"/>
          </w:tcPr>
          <w:p w:rsidR="007F086C" w:rsidRPr="009A14AF" w:rsidRDefault="007F086C" w:rsidP="007F086C">
            <w:pPr>
              <w:pStyle w:val="Normal6"/>
              <w:rPr>
                <w:szCs w:val="24"/>
              </w:rPr>
            </w:pPr>
          </w:p>
        </w:tc>
      </w:tr>
    </w:tbl>
    <w:p w:rsidR="001902C1" w:rsidRPr="009A14AF" w:rsidRDefault="00A14C9F" w:rsidP="001902C1">
      <w:pPr>
        <w:pStyle w:val="AMNumberTabs"/>
        <w:keepNext/>
      </w:pPr>
      <w:r w:rsidRPr="009A14AF">
        <w:t>CA 10</w:t>
      </w:r>
      <w:r w:rsidR="001902C1" w:rsidRPr="009A14AF">
        <w:t xml:space="preserve"> - part 2</w:t>
      </w:r>
    </w:p>
    <w:p w:rsidR="007977A3" w:rsidRPr="009A14AF" w:rsidRDefault="007977A3" w:rsidP="00456797"/>
    <w:p w:rsidR="00456797" w:rsidRPr="009A14AF" w:rsidRDefault="00456797" w:rsidP="00456797">
      <w:r w:rsidRPr="009A14AF">
        <w:t>Replacing AMs178, 771-812, ENVI 71-72</w:t>
      </w:r>
    </w:p>
    <w:p w:rsidR="00456797" w:rsidRPr="009A14AF" w:rsidRDefault="00456797" w:rsidP="003C2CC5">
      <w:r w:rsidRPr="009A14AF">
        <w:t xml:space="preserve">Based on AM 178, 778-779, 783, 786, </w:t>
      </w:r>
      <w:r w:rsidR="00D935CF" w:rsidRPr="009A14AF">
        <w:t xml:space="preserve">807-812, </w:t>
      </w:r>
      <w:r w:rsidR="003C2CC5" w:rsidRPr="009A14AF">
        <w:t>ENVI 71- 72</w:t>
      </w:r>
    </w:p>
    <w:p w:rsidR="00C54375" w:rsidRPr="009A14AF" w:rsidRDefault="00C54375" w:rsidP="00C54375">
      <w:pPr>
        <w:pStyle w:val="NormalBold12b"/>
        <w:keepNext/>
      </w:pPr>
      <w:r w:rsidRPr="009A14AF">
        <w:t>Proposal for a regulation</w:t>
      </w:r>
    </w:p>
    <w:p w:rsidR="00C54375" w:rsidRPr="009A14AF" w:rsidRDefault="00C54375" w:rsidP="00C54375">
      <w:pPr>
        <w:pStyle w:val="NormalBold"/>
        <w:rPr>
          <w:lang w:val="fr-FR"/>
        </w:rPr>
      </w:pPr>
      <w:r w:rsidRPr="009A14AF">
        <w:t>Article 20 a (new)</w:t>
      </w:r>
    </w:p>
    <w:p w:rsidR="00B539F1" w:rsidRPr="009A14AF" w:rsidRDefault="00B539F1" w:rsidP="00C54375">
      <w:pPr>
        <w:pStyle w:val="NormalBold"/>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54375" w:rsidRPr="009A14AF" w:rsidTr="00C54375">
        <w:trPr>
          <w:jc w:val="center"/>
        </w:trPr>
        <w:tc>
          <w:tcPr>
            <w:tcW w:w="4876" w:type="dxa"/>
          </w:tcPr>
          <w:p w:rsidR="00C54375" w:rsidRPr="009A14AF" w:rsidRDefault="00C54375" w:rsidP="00C54375">
            <w:pPr>
              <w:pStyle w:val="ColumnHeading"/>
              <w:keepNext/>
            </w:pPr>
            <w:r w:rsidRPr="009A14AF">
              <w:t>Text proposed by the Commission</w:t>
            </w:r>
          </w:p>
        </w:tc>
        <w:tc>
          <w:tcPr>
            <w:tcW w:w="4876" w:type="dxa"/>
          </w:tcPr>
          <w:p w:rsidR="00C54375" w:rsidRPr="009A14AF" w:rsidRDefault="00C54375" w:rsidP="00C54375">
            <w:pPr>
              <w:pStyle w:val="ColumnHeading"/>
              <w:keepNext/>
            </w:pPr>
            <w:r w:rsidRPr="009A14AF">
              <w:t>Compromise Amendment</w:t>
            </w:r>
          </w:p>
        </w:tc>
      </w:tr>
      <w:tr w:rsidR="00C54375" w:rsidRPr="009A14AF" w:rsidTr="00C54375">
        <w:trPr>
          <w:jc w:val="center"/>
        </w:trPr>
        <w:tc>
          <w:tcPr>
            <w:tcW w:w="4876" w:type="dxa"/>
          </w:tcPr>
          <w:p w:rsidR="00C54375" w:rsidRPr="009A14AF" w:rsidRDefault="00C54375" w:rsidP="00C54375">
            <w:pPr>
              <w:pStyle w:val="Normal6"/>
              <w:jc w:val="center"/>
            </w:pPr>
          </w:p>
        </w:tc>
        <w:tc>
          <w:tcPr>
            <w:tcW w:w="4876" w:type="dxa"/>
          </w:tcPr>
          <w:p w:rsidR="00C54375" w:rsidRPr="009A14AF" w:rsidRDefault="00E968CA" w:rsidP="00E968CA">
            <w:pPr>
              <w:pStyle w:val="Normal6"/>
              <w:jc w:val="center"/>
              <w:rPr>
                <w:szCs w:val="24"/>
              </w:rPr>
            </w:pPr>
            <w:r w:rsidRPr="009A14AF">
              <w:rPr>
                <w:b/>
                <w:i/>
              </w:rPr>
              <w:t>Article 20 a</w:t>
            </w:r>
          </w:p>
        </w:tc>
      </w:tr>
      <w:tr w:rsidR="00C54375" w:rsidRPr="009A14AF" w:rsidTr="00C54375">
        <w:trPr>
          <w:jc w:val="center"/>
        </w:trPr>
        <w:tc>
          <w:tcPr>
            <w:tcW w:w="4876" w:type="dxa"/>
          </w:tcPr>
          <w:p w:rsidR="00C54375" w:rsidRPr="009A14AF" w:rsidRDefault="00C54375" w:rsidP="00C54375">
            <w:pPr>
              <w:pStyle w:val="Normal6"/>
              <w:jc w:val="center"/>
            </w:pPr>
          </w:p>
        </w:tc>
        <w:tc>
          <w:tcPr>
            <w:tcW w:w="4876" w:type="dxa"/>
          </w:tcPr>
          <w:p w:rsidR="00C54375" w:rsidRPr="009A14AF" w:rsidRDefault="00E968CA" w:rsidP="00E968CA">
            <w:pPr>
              <w:pStyle w:val="Normal6"/>
              <w:jc w:val="center"/>
              <w:rPr>
                <w:i/>
                <w:szCs w:val="24"/>
              </w:rPr>
            </w:pPr>
            <w:r w:rsidRPr="009A14AF">
              <w:rPr>
                <w:b/>
                <w:i/>
              </w:rPr>
              <w:t>Precautionary measures to be taken to prevent non-compliance with this Regulation</w:t>
            </w:r>
          </w:p>
        </w:tc>
      </w:tr>
      <w:tr w:rsidR="00E968CA" w:rsidRPr="009A14AF" w:rsidTr="00C54375">
        <w:trPr>
          <w:jc w:val="center"/>
        </w:trPr>
        <w:tc>
          <w:tcPr>
            <w:tcW w:w="4876" w:type="dxa"/>
          </w:tcPr>
          <w:p w:rsidR="00E968CA" w:rsidRPr="009A14AF" w:rsidRDefault="00E968CA" w:rsidP="005F54D1">
            <w:pPr>
              <w:pStyle w:val="Normal6"/>
            </w:pPr>
          </w:p>
        </w:tc>
        <w:tc>
          <w:tcPr>
            <w:tcW w:w="4876" w:type="dxa"/>
          </w:tcPr>
          <w:p w:rsidR="00E968CA" w:rsidRPr="009A14AF" w:rsidRDefault="00E968CA" w:rsidP="00D00312">
            <w:pPr>
              <w:pStyle w:val="Normal6"/>
              <w:jc w:val="both"/>
              <w:rPr>
                <w:i/>
                <w:szCs w:val="24"/>
              </w:rPr>
            </w:pPr>
            <w:r w:rsidRPr="009A14AF">
              <w:rPr>
                <w:b/>
                <w:i/>
              </w:rPr>
              <w:t>1. In order to ensure compliance with this Regulation, operators shall take all necessary precautionary measures in order to avoid the presence of non-authorised processes, products or substances in organic production.</w:t>
            </w:r>
          </w:p>
        </w:tc>
      </w:tr>
      <w:tr w:rsidR="00E968CA" w:rsidRPr="009A14AF" w:rsidTr="005F54D1">
        <w:trPr>
          <w:jc w:val="center"/>
        </w:trPr>
        <w:tc>
          <w:tcPr>
            <w:tcW w:w="4876" w:type="dxa"/>
          </w:tcPr>
          <w:p w:rsidR="00E968CA" w:rsidRPr="009A14AF" w:rsidRDefault="00E968CA" w:rsidP="005F54D1">
            <w:pPr>
              <w:pStyle w:val="Normal6"/>
            </w:pPr>
          </w:p>
        </w:tc>
        <w:tc>
          <w:tcPr>
            <w:tcW w:w="4876" w:type="dxa"/>
          </w:tcPr>
          <w:p w:rsidR="00E968CA" w:rsidRPr="009A14AF" w:rsidRDefault="003D0FA2" w:rsidP="0068269A">
            <w:pPr>
              <w:spacing w:after="120"/>
              <w:rPr>
                <w:i/>
              </w:rPr>
            </w:pPr>
            <w:r w:rsidRPr="009A14AF">
              <w:rPr>
                <w:b/>
                <w:i/>
              </w:rPr>
              <w:t xml:space="preserve">2. </w:t>
            </w:r>
            <w:r w:rsidR="009C317A" w:rsidRPr="009A14AF">
              <w:rPr>
                <w:b/>
                <w:i/>
              </w:rPr>
              <w:t>In particular, w</w:t>
            </w:r>
            <w:r w:rsidR="00E968CA" w:rsidRPr="009A14AF">
              <w:rPr>
                <w:b/>
                <w:i/>
              </w:rPr>
              <w:t>here an operator suspects that a process, product or substance which has been sourced, produced or prepared for use in organic farming does not comply with this Regulation, that operator shall</w:t>
            </w:r>
            <w:r w:rsidR="009C317A" w:rsidRPr="009A14AF">
              <w:rPr>
                <w:b/>
                <w:i/>
              </w:rPr>
              <w:t>:</w:t>
            </w:r>
          </w:p>
        </w:tc>
      </w:tr>
      <w:tr w:rsidR="00E968CA" w:rsidRPr="009A14AF" w:rsidTr="00C54375">
        <w:trPr>
          <w:jc w:val="center"/>
        </w:trPr>
        <w:tc>
          <w:tcPr>
            <w:tcW w:w="4876" w:type="dxa"/>
          </w:tcPr>
          <w:p w:rsidR="00E968CA" w:rsidRPr="009A14AF" w:rsidRDefault="00E968CA" w:rsidP="00C54375">
            <w:pPr>
              <w:pStyle w:val="Normal6"/>
            </w:pPr>
          </w:p>
        </w:tc>
        <w:tc>
          <w:tcPr>
            <w:tcW w:w="4876" w:type="dxa"/>
          </w:tcPr>
          <w:p w:rsidR="00E968CA" w:rsidRPr="009A14AF" w:rsidRDefault="0068269A" w:rsidP="00D00312">
            <w:pPr>
              <w:spacing w:after="120"/>
              <w:rPr>
                <w:b/>
                <w:i/>
                <w:strike/>
              </w:rPr>
            </w:pPr>
            <w:r w:rsidRPr="009A14AF">
              <w:rPr>
                <w:b/>
                <w:i/>
              </w:rPr>
              <w:t>(a) separate and identify the product;</w:t>
            </w:r>
          </w:p>
        </w:tc>
      </w:tr>
      <w:tr w:rsidR="0068269A" w:rsidRPr="009A14AF" w:rsidTr="00C54375">
        <w:trPr>
          <w:jc w:val="center"/>
        </w:trPr>
        <w:tc>
          <w:tcPr>
            <w:tcW w:w="4876" w:type="dxa"/>
          </w:tcPr>
          <w:p w:rsidR="0068269A" w:rsidRPr="009A14AF" w:rsidRDefault="0068269A" w:rsidP="00C54375">
            <w:pPr>
              <w:pStyle w:val="Normal6"/>
            </w:pPr>
          </w:p>
        </w:tc>
        <w:tc>
          <w:tcPr>
            <w:tcW w:w="4876" w:type="dxa"/>
          </w:tcPr>
          <w:p w:rsidR="0068269A" w:rsidRPr="009A14AF" w:rsidRDefault="0068269A" w:rsidP="004A628A">
            <w:pPr>
              <w:spacing w:after="120"/>
              <w:rPr>
                <w:i/>
              </w:rPr>
            </w:pPr>
            <w:r w:rsidRPr="009A14AF">
              <w:rPr>
                <w:b/>
                <w:i/>
              </w:rPr>
              <w:t>(b) set up a system appropriate to the type and size of the operation for the purpose of verification and assessment, following procedures based on a systematic identification of critical procedural steps;</w:t>
            </w:r>
          </w:p>
        </w:tc>
      </w:tr>
      <w:tr w:rsidR="0068269A" w:rsidRPr="009A14AF" w:rsidTr="00C54375">
        <w:trPr>
          <w:jc w:val="center"/>
        </w:trPr>
        <w:tc>
          <w:tcPr>
            <w:tcW w:w="4876" w:type="dxa"/>
          </w:tcPr>
          <w:p w:rsidR="0068269A" w:rsidRPr="009A14AF" w:rsidRDefault="0068269A" w:rsidP="00C54375">
            <w:pPr>
              <w:pStyle w:val="Normal6"/>
            </w:pPr>
          </w:p>
        </w:tc>
        <w:tc>
          <w:tcPr>
            <w:tcW w:w="4876" w:type="dxa"/>
          </w:tcPr>
          <w:p w:rsidR="0068269A" w:rsidRPr="009A14AF" w:rsidRDefault="0068269A" w:rsidP="004A628A">
            <w:pPr>
              <w:spacing w:after="120"/>
              <w:rPr>
                <w:b/>
                <w:i/>
              </w:rPr>
            </w:pPr>
            <w:r w:rsidRPr="009A14AF">
              <w:rPr>
                <w:b/>
                <w:i/>
              </w:rPr>
              <w:t>(c) if the operator concludes, after  having carried out the assessment provided for in point (b), that the suspicion of non-compliance is substantiated, the operator shall withdraw the product from the market and discontinue its processing. The operator shall immediately inform the competent authorities or control body about his findings.</w:t>
            </w:r>
          </w:p>
        </w:tc>
      </w:tr>
      <w:tr w:rsidR="0068269A" w:rsidRPr="009A14AF" w:rsidTr="00C54375">
        <w:trPr>
          <w:jc w:val="center"/>
        </w:trPr>
        <w:tc>
          <w:tcPr>
            <w:tcW w:w="4876" w:type="dxa"/>
          </w:tcPr>
          <w:p w:rsidR="0068269A" w:rsidRPr="009A14AF" w:rsidRDefault="0068269A" w:rsidP="00C54375">
            <w:pPr>
              <w:pStyle w:val="Normal6"/>
            </w:pPr>
          </w:p>
        </w:tc>
        <w:tc>
          <w:tcPr>
            <w:tcW w:w="4876" w:type="dxa"/>
          </w:tcPr>
          <w:p w:rsidR="0068269A" w:rsidRPr="009A14AF" w:rsidRDefault="0068269A" w:rsidP="00015EA8">
            <w:pPr>
              <w:pStyle w:val="Normal6"/>
              <w:jc w:val="both"/>
              <w:rPr>
                <w:szCs w:val="24"/>
              </w:rPr>
            </w:pPr>
            <w:r w:rsidRPr="009A14AF">
              <w:rPr>
                <w:b/>
                <w:i/>
              </w:rPr>
              <w:t>3. The following measures shall be taken by competent authorities, control bodies and authorities:</w:t>
            </w:r>
          </w:p>
        </w:tc>
      </w:tr>
      <w:tr w:rsidR="0068269A" w:rsidRPr="009A14AF" w:rsidTr="00C54375">
        <w:trPr>
          <w:jc w:val="center"/>
        </w:trPr>
        <w:tc>
          <w:tcPr>
            <w:tcW w:w="4876" w:type="dxa"/>
          </w:tcPr>
          <w:p w:rsidR="0068269A" w:rsidRPr="009A14AF" w:rsidRDefault="0068269A" w:rsidP="00C54375">
            <w:pPr>
              <w:pStyle w:val="Normal6"/>
            </w:pPr>
          </w:p>
        </w:tc>
        <w:tc>
          <w:tcPr>
            <w:tcW w:w="4876" w:type="dxa"/>
          </w:tcPr>
          <w:p w:rsidR="0068269A" w:rsidRPr="009A14AF" w:rsidRDefault="0068269A" w:rsidP="0068269A">
            <w:pPr>
              <w:spacing w:after="120"/>
              <w:rPr>
                <w:b/>
                <w:i/>
              </w:rPr>
            </w:pPr>
            <w:r w:rsidRPr="009A14AF">
              <w:rPr>
                <w:b/>
                <w:i/>
              </w:rPr>
              <w:t>(a) in the event that a control authority or a control body:</w:t>
            </w:r>
          </w:p>
        </w:tc>
      </w:tr>
      <w:tr w:rsidR="0068269A" w:rsidRPr="009A14AF" w:rsidTr="00C54375">
        <w:trPr>
          <w:jc w:val="center"/>
        </w:trPr>
        <w:tc>
          <w:tcPr>
            <w:tcW w:w="4876" w:type="dxa"/>
          </w:tcPr>
          <w:p w:rsidR="0068269A" w:rsidRPr="009A14AF" w:rsidRDefault="0068269A" w:rsidP="00C54375">
            <w:pPr>
              <w:pStyle w:val="Normal6"/>
            </w:pPr>
          </w:p>
        </w:tc>
        <w:tc>
          <w:tcPr>
            <w:tcW w:w="4876" w:type="dxa"/>
          </w:tcPr>
          <w:p w:rsidR="0068269A" w:rsidRPr="009A14AF" w:rsidRDefault="0068269A" w:rsidP="0068269A">
            <w:pPr>
              <w:spacing w:after="120"/>
              <w:rPr>
                <w:b/>
                <w:i/>
              </w:rPr>
            </w:pPr>
            <w:r w:rsidRPr="009A14AF">
              <w:rPr>
                <w:b/>
                <w:i/>
              </w:rPr>
              <w:t>- detects the presence of a non-authorised process, product or substance in organic production, or</w:t>
            </w:r>
          </w:p>
        </w:tc>
      </w:tr>
      <w:tr w:rsidR="0068269A" w:rsidRPr="009A14AF" w:rsidTr="00C54375">
        <w:trPr>
          <w:jc w:val="center"/>
        </w:trPr>
        <w:tc>
          <w:tcPr>
            <w:tcW w:w="4876" w:type="dxa"/>
          </w:tcPr>
          <w:p w:rsidR="0068269A" w:rsidRPr="009A14AF" w:rsidRDefault="0068269A" w:rsidP="00C54375">
            <w:pPr>
              <w:pStyle w:val="Normal6"/>
            </w:pPr>
          </w:p>
        </w:tc>
        <w:tc>
          <w:tcPr>
            <w:tcW w:w="4876" w:type="dxa"/>
          </w:tcPr>
          <w:p w:rsidR="0068269A" w:rsidRPr="009A14AF" w:rsidRDefault="0068269A" w:rsidP="0068269A">
            <w:pPr>
              <w:spacing w:after="120"/>
              <w:rPr>
                <w:b/>
                <w:i/>
                <w:strike/>
              </w:rPr>
            </w:pPr>
            <w:r w:rsidRPr="009A14AF">
              <w:rPr>
                <w:b/>
                <w:i/>
              </w:rPr>
              <w:t>- receives from an operator reliable information concerning a suspicion concluded as having been substantiated in accordance with point (c) of paragraph 2, or</w:t>
            </w:r>
          </w:p>
        </w:tc>
      </w:tr>
      <w:tr w:rsidR="0068269A" w:rsidRPr="009A14AF" w:rsidTr="00C54375">
        <w:trPr>
          <w:jc w:val="center"/>
        </w:trPr>
        <w:tc>
          <w:tcPr>
            <w:tcW w:w="4876" w:type="dxa"/>
          </w:tcPr>
          <w:p w:rsidR="0068269A" w:rsidRPr="009A14AF" w:rsidRDefault="0068269A" w:rsidP="00C54375">
            <w:pPr>
              <w:pStyle w:val="Normal6"/>
            </w:pPr>
          </w:p>
        </w:tc>
        <w:tc>
          <w:tcPr>
            <w:tcW w:w="4876" w:type="dxa"/>
          </w:tcPr>
          <w:p w:rsidR="0068269A" w:rsidRPr="009A14AF" w:rsidRDefault="0068269A" w:rsidP="00D00312">
            <w:pPr>
              <w:spacing w:after="120"/>
              <w:rPr>
                <w:b/>
                <w:i/>
                <w:strike/>
              </w:rPr>
            </w:pPr>
            <w:r w:rsidRPr="009A14AF">
              <w:rPr>
                <w:b/>
                <w:i/>
              </w:rPr>
              <w:t>- is informed that an operator intends to place on the market a product which is not in compliance with the organic production rules but which bears a reference to the organic production method, the control authority or control body concerned shall prohibit the placing of the product on the market with an indication referring to the organic production method until it is satisfied that the suspicion or non-compliance has been eliminated;</w:t>
            </w:r>
          </w:p>
        </w:tc>
      </w:tr>
      <w:tr w:rsidR="0068269A" w:rsidRPr="009A14AF" w:rsidTr="00C54375">
        <w:trPr>
          <w:jc w:val="center"/>
        </w:trPr>
        <w:tc>
          <w:tcPr>
            <w:tcW w:w="4876" w:type="dxa"/>
          </w:tcPr>
          <w:p w:rsidR="0068269A" w:rsidRPr="009A14AF" w:rsidRDefault="0068269A" w:rsidP="00C54375">
            <w:pPr>
              <w:pStyle w:val="Normal6"/>
            </w:pPr>
          </w:p>
        </w:tc>
        <w:tc>
          <w:tcPr>
            <w:tcW w:w="4876" w:type="dxa"/>
          </w:tcPr>
          <w:p w:rsidR="0068269A" w:rsidRPr="009A14AF" w:rsidRDefault="0068269A" w:rsidP="00D00312">
            <w:pPr>
              <w:spacing w:after="120"/>
              <w:rPr>
                <w:b/>
                <w:i/>
                <w:strike/>
              </w:rPr>
            </w:pPr>
            <w:r w:rsidRPr="009A14AF">
              <w:rPr>
                <w:b/>
                <w:i/>
              </w:rPr>
              <w:t>(b) the control authority or control body shall eliminate the suspicion of non-compliance or confirm that suspicion and the prohibition of marketing as soon as possible, taking into account the durability of the product and in any case within two months. In such a case, the operator concerned shall cooperate fully with the control body or authority. Before confirming a suspicion of non-compliance, the control authority or control body shall allow the operator to comment on its findings;</w:t>
            </w:r>
          </w:p>
        </w:tc>
      </w:tr>
      <w:tr w:rsidR="0068269A" w:rsidRPr="009A14AF" w:rsidTr="00C54375">
        <w:trPr>
          <w:jc w:val="center"/>
        </w:trPr>
        <w:tc>
          <w:tcPr>
            <w:tcW w:w="4876" w:type="dxa"/>
          </w:tcPr>
          <w:p w:rsidR="0068269A" w:rsidRPr="009A14AF" w:rsidRDefault="0068269A" w:rsidP="00C54375">
            <w:pPr>
              <w:pStyle w:val="Normal6"/>
            </w:pPr>
          </w:p>
        </w:tc>
        <w:tc>
          <w:tcPr>
            <w:tcW w:w="4876" w:type="dxa"/>
          </w:tcPr>
          <w:p w:rsidR="0068269A" w:rsidRPr="009A14AF" w:rsidRDefault="0068269A" w:rsidP="004A628A">
            <w:pPr>
              <w:spacing w:after="120"/>
            </w:pPr>
            <w:r w:rsidRPr="009A14AF">
              <w:rPr>
                <w:b/>
                <w:i/>
              </w:rPr>
              <w:t>(c) where the non-compliance is confirmed, Article 26a shall apply;</w:t>
            </w:r>
          </w:p>
        </w:tc>
      </w:tr>
      <w:tr w:rsidR="0068269A" w:rsidRPr="009A14AF" w:rsidTr="00C54375">
        <w:trPr>
          <w:jc w:val="center"/>
        </w:trPr>
        <w:tc>
          <w:tcPr>
            <w:tcW w:w="4876" w:type="dxa"/>
          </w:tcPr>
          <w:p w:rsidR="0068269A" w:rsidRPr="009A14AF" w:rsidRDefault="0068269A" w:rsidP="00C54375">
            <w:pPr>
              <w:pStyle w:val="Normal6"/>
            </w:pPr>
          </w:p>
        </w:tc>
        <w:tc>
          <w:tcPr>
            <w:tcW w:w="4876" w:type="dxa"/>
          </w:tcPr>
          <w:p w:rsidR="0068269A" w:rsidRPr="009A14AF" w:rsidRDefault="0068269A" w:rsidP="00D00312">
            <w:pPr>
              <w:spacing w:after="120"/>
              <w:rPr>
                <w:b/>
                <w:i/>
                <w:strike/>
              </w:rPr>
            </w:pPr>
            <w:r w:rsidRPr="009A14AF">
              <w:rPr>
                <w:b/>
                <w:i/>
              </w:rPr>
              <w:t>(d) where the non-compliance is not confirmed within the period of time laid down under point (b), the decision referred to therein shall be revoked not later than at the expiry of that period of time.</w:t>
            </w:r>
          </w:p>
        </w:tc>
      </w:tr>
      <w:tr w:rsidR="0068269A" w:rsidRPr="009A14AF" w:rsidTr="00C54375">
        <w:trPr>
          <w:jc w:val="center"/>
        </w:trPr>
        <w:tc>
          <w:tcPr>
            <w:tcW w:w="4876" w:type="dxa"/>
          </w:tcPr>
          <w:p w:rsidR="0068269A" w:rsidRPr="009A14AF" w:rsidRDefault="0068269A" w:rsidP="00C54375">
            <w:pPr>
              <w:pStyle w:val="Normal6"/>
            </w:pPr>
          </w:p>
        </w:tc>
        <w:tc>
          <w:tcPr>
            <w:tcW w:w="4876" w:type="dxa"/>
          </w:tcPr>
          <w:p w:rsidR="0068269A" w:rsidRPr="009A14AF" w:rsidRDefault="0068269A" w:rsidP="00D00312">
            <w:pPr>
              <w:spacing w:after="120"/>
              <w:rPr>
                <w:b/>
                <w:i/>
                <w:strike/>
              </w:rPr>
            </w:pPr>
            <w:r w:rsidRPr="009A14AF">
              <w:rPr>
                <w:b/>
                <w:i/>
              </w:rPr>
              <w:t xml:space="preserve">4. In order to avoid adventitious contamination with non-authorised products or substances as a result of non-organic farming practices or other non-organic practices in processing, preparation and distribution, which are beyond the control of organic operators, Member States shall establish precautionary measures. </w:t>
            </w:r>
          </w:p>
        </w:tc>
      </w:tr>
      <w:tr w:rsidR="0068269A" w:rsidRPr="009A14AF" w:rsidTr="00C54375">
        <w:trPr>
          <w:jc w:val="center"/>
        </w:trPr>
        <w:tc>
          <w:tcPr>
            <w:tcW w:w="4876" w:type="dxa"/>
          </w:tcPr>
          <w:p w:rsidR="0068269A" w:rsidRPr="009A14AF" w:rsidRDefault="0068269A" w:rsidP="00C54375">
            <w:pPr>
              <w:pStyle w:val="Normal6"/>
            </w:pPr>
          </w:p>
        </w:tc>
        <w:tc>
          <w:tcPr>
            <w:tcW w:w="4876" w:type="dxa"/>
          </w:tcPr>
          <w:p w:rsidR="0068269A" w:rsidRPr="009A14AF" w:rsidRDefault="0068269A" w:rsidP="00D00312">
            <w:pPr>
              <w:spacing w:after="120"/>
              <w:rPr>
                <w:b/>
                <w:i/>
                <w:strike/>
              </w:rPr>
            </w:pPr>
            <w:r w:rsidRPr="009A14AF">
              <w:rPr>
                <w:b/>
                <w:i/>
              </w:rPr>
              <w:t>5. Where control authorities, control bodies and competent authorities have identified specific risks of non-compliance with this Regulation or specific risks of adventitious contamination of organic products in certain sectors of organic production, Member States shall take adequate precautionary measures against those risks.</w:t>
            </w:r>
          </w:p>
        </w:tc>
      </w:tr>
    </w:tbl>
    <w:p w:rsidR="007977A3" w:rsidRPr="009A14AF" w:rsidRDefault="00934D52" w:rsidP="001902C1">
      <w:pPr>
        <w:pStyle w:val="AMNumberTabs"/>
        <w:keepNext/>
      </w:pPr>
      <w:r w:rsidRPr="009A14AF">
        <w:br w:type="page"/>
      </w:r>
      <w:r w:rsidR="003C2CC5" w:rsidRPr="009A14AF">
        <w:t xml:space="preserve">CA </w:t>
      </w:r>
      <w:r w:rsidRPr="009A14AF">
        <w:t>10</w:t>
      </w:r>
      <w:r w:rsidR="001902C1" w:rsidRPr="009A14AF">
        <w:t xml:space="preserve"> - part 3</w:t>
      </w:r>
    </w:p>
    <w:p w:rsidR="007977A3" w:rsidRPr="009A14AF" w:rsidRDefault="007977A3" w:rsidP="000A08DD"/>
    <w:p w:rsidR="000A08DD" w:rsidRPr="009A14AF" w:rsidRDefault="000A08DD" w:rsidP="000A08DD">
      <w:r w:rsidRPr="009A14AF">
        <w:t>Based on 777, 784 and 791</w:t>
      </w:r>
    </w:p>
    <w:p w:rsidR="001902C1" w:rsidRPr="009A14AF" w:rsidRDefault="001902C1" w:rsidP="001902C1">
      <w:pPr>
        <w:pStyle w:val="NormalBold12b"/>
        <w:keepNext/>
      </w:pPr>
      <w:r w:rsidRPr="009A14AF">
        <w:t>Proposal for a regulation</w:t>
      </w:r>
    </w:p>
    <w:p w:rsidR="001902C1" w:rsidRPr="007B405D" w:rsidRDefault="001902C1" w:rsidP="001902C1">
      <w:pPr>
        <w:pStyle w:val="NormalBold"/>
        <w:rPr>
          <w:lang w:val="en-GB"/>
        </w:rPr>
      </w:pPr>
      <w:r w:rsidRPr="009A14AF">
        <w:t>Article 20 b (new)</w:t>
      </w:r>
    </w:p>
    <w:p w:rsidR="00B539F1" w:rsidRPr="007B405D" w:rsidRDefault="00B539F1" w:rsidP="001902C1">
      <w:pPr>
        <w:pStyle w:val="NormalBold"/>
        <w:rPr>
          <w:lang w:val="en-GB"/>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02C1" w:rsidRPr="009A14AF" w:rsidTr="001902C1">
        <w:trPr>
          <w:jc w:val="center"/>
        </w:trPr>
        <w:tc>
          <w:tcPr>
            <w:tcW w:w="4876" w:type="dxa"/>
          </w:tcPr>
          <w:p w:rsidR="001902C1" w:rsidRPr="009A14AF" w:rsidRDefault="001902C1" w:rsidP="001902C1">
            <w:pPr>
              <w:pStyle w:val="ColumnHeading"/>
              <w:keepNext/>
            </w:pPr>
            <w:r w:rsidRPr="009A14AF">
              <w:t>Text proposed by the Commission</w:t>
            </w:r>
          </w:p>
        </w:tc>
        <w:tc>
          <w:tcPr>
            <w:tcW w:w="4876" w:type="dxa"/>
          </w:tcPr>
          <w:p w:rsidR="001902C1" w:rsidRPr="009A14AF" w:rsidRDefault="001902C1" w:rsidP="001902C1">
            <w:pPr>
              <w:pStyle w:val="ColumnHeading"/>
              <w:keepNext/>
            </w:pPr>
            <w:r w:rsidRPr="009A14AF">
              <w:t>Compromise Amendment</w:t>
            </w:r>
          </w:p>
        </w:tc>
      </w:tr>
      <w:tr w:rsidR="008F6B57" w:rsidRPr="009A14AF" w:rsidTr="001902C1">
        <w:trPr>
          <w:jc w:val="center"/>
        </w:trPr>
        <w:tc>
          <w:tcPr>
            <w:tcW w:w="4876" w:type="dxa"/>
          </w:tcPr>
          <w:p w:rsidR="008F6B57" w:rsidRPr="009A14AF" w:rsidRDefault="008F6B57" w:rsidP="008F6B57">
            <w:pPr>
              <w:spacing w:after="120"/>
              <w:jc w:val="center"/>
              <w:rPr>
                <w:b/>
                <w:i/>
              </w:rPr>
            </w:pPr>
          </w:p>
        </w:tc>
        <w:tc>
          <w:tcPr>
            <w:tcW w:w="4876" w:type="dxa"/>
          </w:tcPr>
          <w:p w:rsidR="008F6B57" w:rsidRPr="009A14AF" w:rsidRDefault="008F6B57" w:rsidP="008F6B57">
            <w:pPr>
              <w:spacing w:after="120"/>
              <w:jc w:val="center"/>
              <w:rPr>
                <w:b/>
                <w:i/>
              </w:rPr>
            </w:pPr>
            <w:r w:rsidRPr="009A14AF">
              <w:rPr>
                <w:b/>
                <w:i/>
              </w:rPr>
              <w:t>Article 20 b</w:t>
            </w:r>
          </w:p>
        </w:tc>
      </w:tr>
      <w:tr w:rsidR="008F6B57" w:rsidRPr="009A14AF" w:rsidTr="001902C1">
        <w:trPr>
          <w:jc w:val="center"/>
        </w:trPr>
        <w:tc>
          <w:tcPr>
            <w:tcW w:w="4876" w:type="dxa"/>
          </w:tcPr>
          <w:p w:rsidR="008F6B57" w:rsidRPr="009A14AF" w:rsidRDefault="008F6B57" w:rsidP="001902C1">
            <w:pPr>
              <w:pStyle w:val="Normal6"/>
              <w:jc w:val="center"/>
            </w:pPr>
          </w:p>
        </w:tc>
        <w:tc>
          <w:tcPr>
            <w:tcW w:w="4876" w:type="dxa"/>
          </w:tcPr>
          <w:p w:rsidR="008F6B57" w:rsidRPr="009A14AF" w:rsidRDefault="008F6B57" w:rsidP="008F6B57">
            <w:pPr>
              <w:spacing w:after="120"/>
              <w:jc w:val="center"/>
              <w:rPr>
                <w:b/>
                <w:i/>
              </w:rPr>
            </w:pPr>
            <w:r w:rsidRPr="009A14AF">
              <w:rPr>
                <w:b/>
                <w:i/>
              </w:rPr>
              <w:t>Causes of contamination with plant protection products and responsibilities of competent authorities, control authorities and control bodies</w:t>
            </w:r>
          </w:p>
        </w:tc>
      </w:tr>
      <w:tr w:rsidR="008F6B57" w:rsidRPr="009A14AF" w:rsidTr="001902C1">
        <w:trPr>
          <w:jc w:val="center"/>
        </w:trPr>
        <w:tc>
          <w:tcPr>
            <w:tcW w:w="4876" w:type="dxa"/>
          </w:tcPr>
          <w:p w:rsidR="008F6B57" w:rsidRPr="009A14AF" w:rsidRDefault="008F6B57" w:rsidP="001902C1">
            <w:pPr>
              <w:pStyle w:val="Normal6"/>
              <w:jc w:val="center"/>
            </w:pPr>
          </w:p>
        </w:tc>
        <w:tc>
          <w:tcPr>
            <w:tcW w:w="4876" w:type="dxa"/>
          </w:tcPr>
          <w:p w:rsidR="008F6B57" w:rsidRPr="009A14AF" w:rsidRDefault="008F6B57" w:rsidP="00D00312">
            <w:pPr>
              <w:spacing w:after="120"/>
              <w:rPr>
                <w:b/>
                <w:i/>
              </w:rPr>
            </w:pPr>
            <w:r w:rsidRPr="009A14AF">
              <w:rPr>
                <w:b/>
                <w:i/>
              </w:rPr>
              <w:t>1. In the event that a control authority or a control body receives reliable information concerning the presence of plant protection products which are non-compliant with Article 19, it shall carry out an appropriate investigation into the cause of the contamination. Investigations must categorise the contamination in one of the following three categories:</w:t>
            </w:r>
          </w:p>
        </w:tc>
      </w:tr>
      <w:tr w:rsidR="008F6B57" w:rsidRPr="009A14AF" w:rsidTr="001902C1">
        <w:trPr>
          <w:jc w:val="center"/>
        </w:trPr>
        <w:tc>
          <w:tcPr>
            <w:tcW w:w="4876" w:type="dxa"/>
          </w:tcPr>
          <w:p w:rsidR="008F6B57" w:rsidRPr="009A14AF" w:rsidRDefault="008F6B57" w:rsidP="001902C1">
            <w:pPr>
              <w:pStyle w:val="Normal6"/>
              <w:jc w:val="center"/>
            </w:pPr>
          </w:p>
        </w:tc>
        <w:tc>
          <w:tcPr>
            <w:tcW w:w="4876" w:type="dxa"/>
          </w:tcPr>
          <w:p w:rsidR="008F6B57" w:rsidRPr="009A14AF" w:rsidRDefault="008F6B57" w:rsidP="00D00312">
            <w:pPr>
              <w:spacing w:after="120"/>
              <w:rPr>
                <w:b/>
                <w:i/>
              </w:rPr>
            </w:pPr>
            <w:r w:rsidRPr="009A14AF">
              <w:rPr>
                <w:b/>
                <w:i/>
              </w:rPr>
              <w:t>(a) technically unavoidable;</w:t>
            </w:r>
          </w:p>
        </w:tc>
      </w:tr>
      <w:tr w:rsidR="004A628A" w:rsidRPr="009A14AF" w:rsidTr="001902C1">
        <w:trPr>
          <w:jc w:val="center"/>
        </w:trPr>
        <w:tc>
          <w:tcPr>
            <w:tcW w:w="4876" w:type="dxa"/>
          </w:tcPr>
          <w:p w:rsidR="004A628A" w:rsidRPr="009A14AF" w:rsidRDefault="004A628A" w:rsidP="001902C1">
            <w:pPr>
              <w:pStyle w:val="Normal6"/>
              <w:jc w:val="center"/>
            </w:pPr>
          </w:p>
        </w:tc>
        <w:tc>
          <w:tcPr>
            <w:tcW w:w="4876" w:type="dxa"/>
          </w:tcPr>
          <w:p w:rsidR="004A628A" w:rsidRPr="009A14AF" w:rsidRDefault="004A628A" w:rsidP="004A628A">
            <w:pPr>
              <w:spacing w:after="120"/>
              <w:rPr>
                <w:b/>
                <w:i/>
              </w:rPr>
            </w:pPr>
            <w:r w:rsidRPr="009A14AF">
              <w:rPr>
                <w:b/>
                <w:i/>
              </w:rPr>
              <w:t>(b) technically avoidable;</w:t>
            </w:r>
          </w:p>
        </w:tc>
      </w:tr>
      <w:tr w:rsidR="004A628A" w:rsidRPr="009A14AF" w:rsidTr="001902C1">
        <w:trPr>
          <w:jc w:val="center"/>
        </w:trPr>
        <w:tc>
          <w:tcPr>
            <w:tcW w:w="4876" w:type="dxa"/>
          </w:tcPr>
          <w:p w:rsidR="004A628A" w:rsidRPr="009A14AF" w:rsidRDefault="004A628A" w:rsidP="001902C1">
            <w:pPr>
              <w:pStyle w:val="Normal6"/>
              <w:jc w:val="center"/>
            </w:pPr>
          </w:p>
        </w:tc>
        <w:tc>
          <w:tcPr>
            <w:tcW w:w="4876" w:type="dxa"/>
          </w:tcPr>
          <w:p w:rsidR="004A628A" w:rsidRPr="009A14AF" w:rsidRDefault="004A628A" w:rsidP="004A628A">
            <w:pPr>
              <w:spacing w:after="120"/>
              <w:rPr>
                <w:b/>
                <w:i/>
              </w:rPr>
            </w:pPr>
            <w:r w:rsidRPr="009A14AF">
              <w:rPr>
                <w:b/>
                <w:i/>
              </w:rPr>
              <w:t>(c) deliberate or repetitive contamination which is technically avoidable.</w:t>
            </w:r>
          </w:p>
        </w:tc>
      </w:tr>
      <w:tr w:rsidR="004A628A" w:rsidRPr="009A14AF" w:rsidTr="001902C1">
        <w:trPr>
          <w:jc w:val="center"/>
        </w:trPr>
        <w:tc>
          <w:tcPr>
            <w:tcW w:w="4876" w:type="dxa"/>
          </w:tcPr>
          <w:p w:rsidR="004A628A" w:rsidRPr="009A14AF" w:rsidRDefault="004A628A" w:rsidP="001902C1">
            <w:pPr>
              <w:pStyle w:val="Normal6"/>
              <w:jc w:val="center"/>
            </w:pPr>
          </w:p>
        </w:tc>
        <w:tc>
          <w:tcPr>
            <w:tcW w:w="4876" w:type="dxa"/>
          </w:tcPr>
          <w:p w:rsidR="004A628A" w:rsidRPr="009A14AF" w:rsidRDefault="004A628A" w:rsidP="004A628A">
            <w:pPr>
              <w:rPr>
                <w:b/>
                <w:i/>
              </w:rPr>
            </w:pPr>
            <w:r w:rsidRPr="009A14AF">
              <w:rPr>
                <w:b/>
                <w:i/>
              </w:rPr>
              <w:t>Contamination shall be considered as avoidable when the operator:</w:t>
            </w:r>
          </w:p>
        </w:tc>
      </w:tr>
      <w:tr w:rsidR="004A628A" w:rsidRPr="009A14AF" w:rsidTr="001902C1">
        <w:trPr>
          <w:jc w:val="center"/>
        </w:trPr>
        <w:tc>
          <w:tcPr>
            <w:tcW w:w="4876" w:type="dxa"/>
          </w:tcPr>
          <w:p w:rsidR="004A628A" w:rsidRPr="009A14AF" w:rsidRDefault="004A628A" w:rsidP="001902C1">
            <w:pPr>
              <w:pStyle w:val="Normal6"/>
              <w:jc w:val="center"/>
            </w:pPr>
          </w:p>
        </w:tc>
        <w:tc>
          <w:tcPr>
            <w:tcW w:w="4876" w:type="dxa"/>
          </w:tcPr>
          <w:p w:rsidR="004A628A" w:rsidRPr="009A14AF" w:rsidRDefault="004A628A" w:rsidP="004A628A">
            <w:pPr>
              <w:rPr>
                <w:b/>
                <w:i/>
              </w:rPr>
            </w:pPr>
            <w:r w:rsidRPr="009A14AF">
              <w:rPr>
                <w:b/>
                <w:i/>
              </w:rPr>
              <w:t xml:space="preserve">- has not put in place or maintained appropriate, proportionate measures to identify and avoid the risks of contamination of organic products with non-authorised products and substances, or; </w:t>
            </w:r>
          </w:p>
        </w:tc>
      </w:tr>
      <w:tr w:rsidR="004A628A" w:rsidRPr="009A14AF" w:rsidTr="001902C1">
        <w:trPr>
          <w:jc w:val="center"/>
        </w:trPr>
        <w:tc>
          <w:tcPr>
            <w:tcW w:w="4876" w:type="dxa"/>
          </w:tcPr>
          <w:p w:rsidR="004A628A" w:rsidRPr="009A14AF" w:rsidRDefault="004A628A" w:rsidP="001902C1">
            <w:pPr>
              <w:pStyle w:val="Normal6"/>
              <w:jc w:val="center"/>
            </w:pPr>
          </w:p>
        </w:tc>
        <w:tc>
          <w:tcPr>
            <w:tcW w:w="4876" w:type="dxa"/>
          </w:tcPr>
          <w:p w:rsidR="004A628A" w:rsidRPr="009A14AF" w:rsidRDefault="004A628A" w:rsidP="004A628A">
            <w:pPr>
              <w:rPr>
                <w:b/>
                <w:i/>
              </w:rPr>
            </w:pPr>
            <w:r w:rsidRPr="009A14AF">
              <w:rPr>
                <w:b/>
                <w:i/>
              </w:rPr>
              <w:t>- has not regularly reviewed and adjusted such appropriate measures, while the risk of contamination has clearly been perceptible, or;</w:t>
            </w:r>
          </w:p>
        </w:tc>
      </w:tr>
      <w:tr w:rsidR="004A628A" w:rsidRPr="009A14AF" w:rsidTr="001902C1">
        <w:trPr>
          <w:jc w:val="center"/>
        </w:trPr>
        <w:tc>
          <w:tcPr>
            <w:tcW w:w="4876" w:type="dxa"/>
          </w:tcPr>
          <w:p w:rsidR="004A628A" w:rsidRPr="009A14AF" w:rsidRDefault="004A628A" w:rsidP="001902C1">
            <w:pPr>
              <w:pStyle w:val="Normal6"/>
              <w:jc w:val="center"/>
            </w:pPr>
          </w:p>
        </w:tc>
        <w:tc>
          <w:tcPr>
            <w:tcW w:w="4876" w:type="dxa"/>
          </w:tcPr>
          <w:p w:rsidR="004A628A" w:rsidRPr="009A14AF" w:rsidRDefault="004A628A" w:rsidP="004A628A">
            <w:pPr>
              <w:rPr>
                <w:b/>
                <w:i/>
              </w:rPr>
            </w:pPr>
            <w:r w:rsidRPr="009A14AF">
              <w:rPr>
                <w:b/>
                <w:i/>
              </w:rPr>
              <w:t xml:space="preserve">- has not taken appropriate measures pursuant to previous requests from the competent authorities or, where appropriate, from the control authority or control body, to take steps to avoid contamination, or; </w:t>
            </w:r>
          </w:p>
        </w:tc>
      </w:tr>
      <w:tr w:rsidR="004A628A" w:rsidRPr="009A14AF" w:rsidTr="001902C1">
        <w:trPr>
          <w:jc w:val="center"/>
        </w:trPr>
        <w:tc>
          <w:tcPr>
            <w:tcW w:w="4876" w:type="dxa"/>
          </w:tcPr>
          <w:p w:rsidR="004A628A" w:rsidRPr="009A14AF" w:rsidRDefault="004A628A" w:rsidP="001902C1">
            <w:pPr>
              <w:pStyle w:val="Normal6"/>
              <w:jc w:val="center"/>
            </w:pPr>
          </w:p>
        </w:tc>
        <w:tc>
          <w:tcPr>
            <w:tcW w:w="4876" w:type="dxa"/>
          </w:tcPr>
          <w:p w:rsidR="004A628A" w:rsidRPr="009A14AF" w:rsidRDefault="004A628A" w:rsidP="00D00312">
            <w:pPr>
              <w:spacing w:after="120"/>
              <w:rPr>
                <w:b/>
                <w:i/>
              </w:rPr>
            </w:pPr>
            <w:r w:rsidRPr="009A14AF">
              <w:rPr>
                <w:b/>
                <w:i/>
              </w:rPr>
              <w:t>- has not complied with relevant requirements of this Regulation or has otherwise failed to take necessary steps in the production process to avoid contamination.</w:t>
            </w:r>
          </w:p>
        </w:tc>
      </w:tr>
      <w:tr w:rsidR="004A628A" w:rsidRPr="009A14AF" w:rsidTr="001902C1">
        <w:trPr>
          <w:jc w:val="center"/>
        </w:trPr>
        <w:tc>
          <w:tcPr>
            <w:tcW w:w="4876" w:type="dxa"/>
          </w:tcPr>
          <w:p w:rsidR="004A628A" w:rsidRPr="009A14AF" w:rsidRDefault="004A628A" w:rsidP="001902C1">
            <w:pPr>
              <w:pStyle w:val="Normal6"/>
              <w:jc w:val="center"/>
            </w:pPr>
          </w:p>
        </w:tc>
        <w:tc>
          <w:tcPr>
            <w:tcW w:w="4876" w:type="dxa"/>
          </w:tcPr>
          <w:p w:rsidR="004A628A" w:rsidRPr="009A14AF" w:rsidRDefault="004A628A" w:rsidP="004A628A">
            <w:pPr>
              <w:spacing w:after="120"/>
              <w:rPr>
                <w:b/>
                <w:i/>
              </w:rPr>
            </w:pPr>
            <w:r w:rsidRPr="009A14AF">
              <w:rPr>
                <w:b/>
                <w:i/>
              </w:rPr>
              <w:t>2. Products which may possibly be contaminated with plant protection products as referred to in point (a) of paragraph 1 may be considered as marketable after examination by competent authorities.</w:t>
            </w:r>
          </w:p>
        </w:tc>
      </w:tr>
      <w:tr w:rsidR="004A628A" w:rsidRPr="009A14AF" w:rsidTr="001902C1">
        <w:trPr>
          <w:jc w:val="center"/>
        </w:trPr>
        <w:tc>
          <w:tcPr>
            <w:tcW w:w="4876" w:type="dxa"/>
          </w:tcPr>
          <w:p w:rsidR="004A628A" w:rsidRPr="009A14AF" w:rsidRDefault="004A628A" w:rsidP="001902C1">
            <w:pPr>
              <w:pStyle w:val="Normal6"/>
              <w:jc w:val="center"/>
            </w:pPr>
          </w:p>
        </w:tc>
        <w:tc>
          <w:tcPr>
            <w:tcW w:w="4876" w:type="dxa"/>
          </w:tcPr>
          <w:p w:rsidR="004A628A" w:rsidRPr="009A14AF" w:rsidRDefault="004A628A" w:rsidP="004A628A">
            <w:pPr>
              <w:spacing w:after="120"/>
              <w:rPr>
                <w:b/>
                <w:i/>
              </w:rPr>
            </w:pPr>
            <w:r w:rsidRPr="009A14AF">
              <w:rPr>
                <w:b/>
                <w:i/>
              </w:rPr>
              <w:t>Possible contamination as referred to in point (b) of paragraph 1 shall be investigated by the control authority or control body with regard to the nature of the circumstances which have led to the contamination, in accordance with the procedures laid down in Article 20a.</w:t>
            </w:r>
          </w:p>
        </w:tc>
      </w:tr>
      <w:tr w:rsidR="004A628A" w:rsidRPr="009A14AF" w:rsidTr="001902C1">
        <w:trPr>
          <w:jc w:val="center"/>
        </w:trPr>
        <w:tc>
          <w:tcPr>
            <w:tcW w:w="4876" w:type="dxa"/>
          </w:tcPr>
          <w:p w:rsidR="004A628A" w:rsidRPr="009A14AF" w:rsidRDefault="004A628A" w:rsidP="001902C1">
            <w:pPr>
              <w:pStyle w:val="Normal6"/>
              <w:jc w:val="center"/>
            </w:pPr>
          </w:p>
        </w:tc>
        <w:tc>
          <w:tcPr>
            <w:tcW w:w="4876" w:type="dxa"/>
          </w:tcPr>
          <w:p w:rsidR="004A628A" w:rsidRPr="009A14AF" w:rsidRDefault="004A628A" w:rsidP="004A628A">
            <w:pPr>
              <w:spacing w:after="120"/>
              <w:rPr>
                <w:b/>
                <w:i/>
              </w:rPr>
            </w:pPr>
            <w:r w:rsidRPr="009A14AF">
              <w:rPr>
                <w:b/>
                <w:i/>
              </w:rPr>
              <w:t>3. In cases of contamination as referred to in point (c) of paragraph 1, the competent authority, control authority or control body shall prohibit the operator concerned from placing on the market products bearing any reference, in the labelling and advertising thereof, to the organic production method.</w:t>
            </w:r>
          </w:p>
        </w:tc>
      </w:tr>
      <w:tr w:rsidR="004A628A" w:rsidRPr="009A14AF" w:rsidTr="001902C1">
        <w:trPr>
          <w:jc w:val="center"/>
        </w:trPr>
        <w:tc>
          <w:tcPr>
            <w:tcW w:w="4876" w:type="dxa"/>
          </w:tcPr>
          <w:p w:rsidR="004A628A" w:rsidRPr="009A14AF" w:rsidRDefault="004A628A" w:rsidP="001902C1">
            <w:pPr>
              <w:pStyle w:val="Normal6"/>
              <w:jc w:val="center"/>
            </w:pPr>
          </w:p>
        </w:tc>
        <w:tc>
          <w:tcPr>
            <w:tcW w:w="4876" w:type="dxa"/>
          </w:tcPr>
          <w:p w:rsidR="004A628A" w:rsidRPr="009A14AF" w:rsidRDefault="004A628A" w:rsidP="004A628A">
            <w:pPr>
              <w:spacing w:after="120"/>
              <w:rPr>
                <w:b/>
                <w:i/>
              </w:rPr>
            </w:pPr>
            <w:r w:rsidRPr="009A14AF">
              <w:rPr>
                <w:b/>
                <w:i/>
              </w:rPr>
              <w:t>Any production areas or products affected by the non-authorised plant protection products must undergo a new conversion period as defined in Article 8 running from the date of application of the non-allowed plant protection products or, if not verifiable, from the date of detection. This applies without prejudice to any sanctions that may be imposed.</w:t>
            </w:r>
          </w:p>
        </w:tc>
      </w:tr>
      <w:tr w:rsidR="004A628A" w:rsidRPr="009A14AF" w:rsidTr="001902C1">
        <w:trPr>
          <w:jc w:val="center"/>
        </w:trPr>
        <w:tc>
          <w:tcPr>
            <w:tcW w:w="4876" w:type="dxa"/>
          </w:tcPr>
          <w:p w:rsidR="004A628A" w:rsidRPr="009A14AF" w:rsidRDefault="004A628A" w:rsidP="001902C1">
            <w:pPr>
              <w:pStyle w:val="Normal6"/>
              <w:jc w:val="center"/>
            </w:pPr>
          </w:p>
        </w:tc>
        <w:tc>
          <w:tcPr>
            <w:tcW w:w="4876" w:type="dxa"/>
          </w:tcPr>
          <w:p w:rsidR="004A628A" w:rsidRPr="009A14AF" w:rsidRDefault="004A628A" w:rsidP="004A628A">
            <w:pPr>
              <w:spacing w:after="120"/>
              <w:rPr>
                <w:b/>
                <w:i/>
              </w:rPr>
            </w:pPr>
            <w:r w:rsidRPr="009A14AF">
              <w:rPr>
                <w:b/>
                <w:i/>
              </w:rPr>
              <w:t>4. In order to provide for the best means of detecting and documenting non-compliance with this Regulation, the Commission shall be empowered to adopt delegated acts in accordance with Article 36 concerning:</w:t>
            </w:r>
          </w:p>
        </w:tc>
      </w:tr>
      <w:tr w:rsidR="004A628A" w:rsidRPr="009A14AF" w:rsidTr="001902C1">
        <w:trPr>
          <w:jc w:val="center"/>
        </w:trPr>
        <w:tc>
          <w:tcPr>
            <w:tcW w:w="4876" w:type="dxa"/>
          </w:tcPr>
          <w:p w:rsidR="004A628A" w:rsidRPr="009A14AF" w:rsidRDefault="004A628A" w:rsidP="001902C1">
            <w:pPr>
              <w:pStyle w:val="Normal6"/>
              <w:jc w:val="center"/>
            </w:pPr>
          </w:p>
        </w:tc>
        <w:tc>
          <w:tcPr>
            <w:tcW w:w="4876" w:type="dxa"/>
          </w:tcPr>
          <w:p w:rsidR="004A628A" w:rsidRPr="009A14AF" w:rsidRDefault="004A628A" w:rsidP="004A628A">
            <w:pPr>
              <w:spacing w:after="120"/>
              <w:rPr>
                <w:b/>
                <w:i/>
              </w:rPr>
            </w:pPr>
            <w:r w:rsidRPr="009A14AF">
              <w:rPr>
                <w:b/>
                <w:i/>
              </w:rPr>
              <w:t>– the methodology to be used in order to detect and evaluate the presence of plant protection products which do not comply with this Regulation, and specifically with Article 19;</w:t>
            </w:r>
          </w:p>
        </w:tc>
      </w:tr>
      <w:tr w:rsidR="004A628A" w:rsidRPr="009A14AF" w:rsidTr="001902C1">
        <w:trPr>
          <w:jc w:val="center"/>
        </w:trPr>
        <w:tc>
          <w:tcPr>
            <w:tcW w:w="4876" w:type="dxa"/>
          </w:tcPr>
          <w:p w:rsidR="004A628A" w:rsidRPr="009A14AF" w:rsidRDefault="004A628A" w:rsidP="001902C1">
            <w:pPr>
              <w:pStyle w:val="Normal6"/>
              <w:jc w:val="center"/>
            </w:pPr>
          </w:p>
        </w:tc>
        <w:tc>
          <w:tcPr>
            <w:tcW w:w="4876" w:type="dxa"/>
          </w:tcPr>
          <w:p w:rsidR="004A628A" w:rsidRPr="009A14AF" w:rsidRDefault="004A628A" w:rsidP="004A628A">
            <w:pPr>
              <w:spacing w:after="120"/>
              <w:rPr>
                <w:b/>
                <w:i/>
              </w:rPr>
            </w:pPr>
            <w:r w:rsidRPr="009A14AF">
              <w:rPr>
                <w:b/>
                <w:i/>
              </w:rPr>
              <w:t>– the procedures to be followed;</w:t>
            </w:r>
          </w:p>
        </w:tc>
      </w:tr>
      <w:tr w:rsidR="004A628A" w:rsidRPr="009A14AF" w:rsidTr="001902C1">
        <w:trPr>
          <w:jc w:val="center"/>
        </w:trPr>
        <w:tc>
          <w:tcPr>
            <w:tcW w:w="4876" w:type="dxa"/>
          </w:tcPr>
          <w:p w:rsidR="004A628A" w:rsidRPr="009A14AF" w:rsidRDefault="004A628A" w:rsidP="001902C1">
            <w:pPr>
              <w:pStyle w:val="Normal6"/>
              <w:jc w:val="center"/>
            </w:pPr>
          </w:p>
        </w:tc>
        <w:tc>
          <w:tcPr>
            <w:tcW w:w="4876" w:type="dxa"/>
          </w:tcPr>
          <w:p w:rsidR="004A628A" w:rsidRPr="009A14AF" w:rsidRDefault="004A628A" w:rsidP="004A628A">
            <w:pPr>
              <w:spacing w:after="120"/>
              <w:rPr>
                <w:b/>
                <w:i/>
              </w:rPr>
            </w:pPr>
            <w:r w:rsidRPr="009A14AF">
              <w:rPr>
                <w:b/>
                <w:i/>
              </w:rPr>
              <w:t>– the details to be documented in a common database on non-compliance with this Regulation, including findings of residues of non-authorised plant protection products.</w:t>
            </w:r>
          </w:p>
        </w:tc>
      </w:tr>
    </w:tbl>
    <w:p w:rsidR="00424274" w:rsidRPr="009A14AF" w:rsidRDefault="00424274" w:rsidP="00424274">
      <w:pPr>
        <w:rPr>
          <w:b/>
        </w:rPr>
      </w:pPr>
    </w:p>
    <w:p w:rsidR="00424274" w:rsidRPr="009A14AF" w:rsidRDefault="00424274" w:rsidP="00424274">
      <w:pPr>
        <w:rPr>
          <w:b/>
        </w:rPr>
      </w:pPr>
    </w:p>
    <w:p w:rsidR="00424274" w:rsidRPr="009A14AF" w:rsidRDefault="00424274" w:rsidP="00424274">
      <w:pPr>
        <w:rPr>
          <w:b/>
        </w:rPr>
      </w:pPr>
    </w:p>
    <w:p w:rsidR="007977A3" w:rsidRPr="009A14AF" w:rsidRDefault="00934D52" w:rsidP="0058606C">
      <w:pPr>
        <w:pStyle w:val="AMNumberTabs"/>
        <w:keepNext/>
      </w:pPr>
      <w:r w:rsidRPr="009A14AF">
        <w:t>CA 10</w:t>
      </w:r>
      <w:r w:rsidR="0058606C" w:rsidRPr="009A14AF">
        <w:t xml:space="preserve"> - part 4</w:t>
      </w:r>
    </w:p>
    <w:p w:rsidR="007977A3" w:rsidRPr="009A14AF" w:rsidRDefault="007977A3" w:rsidP="0058606C"/>
    <w:p w:rsidR="0058606C" w:rsidRPr="009A14AF" w:rsidRDefault="0058606C" w:rsidP="0058606C">
      <w:r w:rsidRPr="009A14AF">
        <w:t>Based on 783 and 790</w:t>
      </w:r>
    </w:p>
    <w:p w:rsidR="0058606C" w:rsidRPr="009A14AF" w:rsidRDefault="0058606C" w:rsidP="0058606C">
      <w:pPr>
        <w:pStyle w:val="NormalBold12b"/>
        <w:keepNext/>
      </w:pPr>
      <w:r w:rsidRPr="009A14AF">
        <w:t>Proposal for a regulation</w:t>
      </w:r>
    </w:p>
    <w:p w:rsidR="0058606C" w:rsidRPr="007B405D" w:rsidRDefault="0058606C" w:rsidP="0058606C">
      <w:pPr>
        <w:pStyle w:val="NormalBold"/>
        <w:rPr>
          <w:lang w:val="en-GB"/>
        </w:rPr>
      </w:pPr>
      <w:r w:rsidRPr="009A14AF">
        <w:t>Article 20 c (new)</w:t>
      </w:r>
    </w:p>
    <w:p w:rsidR="00B539F1" w:rsidRPr="007B405D" w:rsidRDefault="00B539F1" w:rsidP="0058606C">
      <w:pPr>
        <w:pStyle w:val="NormalBold"/>
        <w:rPr>
          <w:lang w:val="en-GB"/>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8606C" w:rsidRPr="009A14AF" w:rsidTr="0058606C">
        <w:trPr>
          <w:jc w:val="center"/>
        </w:trPr>
        <w:tc>
          <w:tcPr>
            <w:tcW w:w="4876" w:type="dxa"/>
          </w:tcPr>
          <w:p w:rsidR="0058606C" w:rsidRPr="009A14AF" w:rsidRDefault="0058606C" w:rsidP="0058606C">
            <w:pPr>
              <w:pStyle w:val="ColumnHeading"/>
              <w:keepNext/>
            </w:pPr>
            <w:r w:rsidRPr="009A14AF">
              <w:t>Text proposed by the Commission</w:t>
            </w:r>
          </w:p>
        </w:tc>
        <w:tc>
          <w:tcPr>
            <w:tcW w:w="4876" w:type="dxa"/>
          </w:tcPr>
          <w:p w:rsidR="0058606C" w:rsidRPr="009A14AF" w:rsidRDefault="0058606C" w:rsidP="0058606C">
            <w:pPr>
              <w:pStyle w:val="ColumnHeading"/>
              <w:keepNext/>
            </w:pPr>
            <w:r w:rsidRPr="009A14AF">
              <w:t>Compromise Amendment</w:t>
            </w:r>
          </w:p>
        </w:tc>
      </w:tr>
      <w:tr w:rsidR="0058606C" w:rsidRPr="009A14AF" w:rsidTr="0058606C">
        <w:trPr>
          <w:jc w:val="center"/>
        </w:trPr>
        <w:tc>
          <w:tcPr>
            <w:tcW w:w="4876" w:type="dxa"/>
          </w:tcPr>
          <w:p w:rsidR="0058606C" w:rsidRPr="009A14AF" w:rsidRDefault="0058606C" w:rsidP="0058606C">
            <w:pPr>
              <w:pStyle w:val="Normal6"/>
              <w:jc w:val="center"/>
            </w:pPr>
          </w:p>
        </w:tc>
        <w:tc>
          <w:tcPr>
            <w:tcW w:w="4876" w:type="dxa"/>
          </w:tcPr>
          <w:p w:rsidR="0058606C" w:rsidRPr="009A14AF" w:rsidRDefault="00CD4373" w:rsidP="00CD4373">
            <w:pPr>
              <w:pStyle w:val="Normal6"/>
              <w:jc w:val="center"/>
              <w:rPr>
                <w:szCs w:val="24"/>
              </w:rPr>
            </w:pPr>
            <w:r w:rsidRPr="009A14AF">
              <w:rPr>
                <w:b/>
                <w:i/>
              </w:rPr>
              <w:t>Article 20 c</w:t>
            </w:r>
          </w:p>
        </w:tc>
      </w:tr>
      <w:tr w:rsidR="0058606C" w:rsidRPr="009A14AF" w:rsidTr="0058606C">
        <w:trPr>
          <w:jc w:val="center"/>
        </w:trPr>
        <w:tc>
          <w:tcPr>
            <w:tcW w:w="4876" w:type="dxa"/>
          </w:tcPr>
          <w:p w:rsidR="0058606C" w:rsidRPr="009A14AF" w:rsidRDefault="0058606C" w:rsidP="0058606C">
            <w:pPr>
              <w:pStyle w:val="Normal6"/>
              <w:jc w:val="center"/>
            </w:pPr>
          </w:p>
        </w:tc>
        <w:tc>
          <w:tcPr>
            <w:tcW w:w="4876" w:type="dxa"/>
          </w:tcPr>
          <w:p w:rsidR="0096699D" w:rsidRPr="009A14AF" w:rsidRDefault="00CD4373" w:rsidP="00CD4373">
            <w:pPr>
              <w:jc w:val="center"/>
              <w:rPr>
                <w:i/>
              </w:rPr>
            </w:pPr>
            <w:r w:rsidRPr="009A14AF">
              <w:rPr>
                <w:b/>
                <w:i/>
              </w:rPr>
              <w:t>Database on non-compliance with this Regulation and database on findings of non-authorised plant protection products</w:t>
            </w:r>
          </w:p>
        </w:tc>
      </w:tr>
      <w:tr w:rsidR="00CD4373" w:rsidRPr="009A14AF" w:rsidTr="0058606C">
        <w:trPr>
          <w:jc w:val="center"/>
        </w:trPr>
        <w:tc>
          <w:tcPr>
            <w:tcW w:w="4876" w:type="dxa"/>
          </w:tcPr>
          <w:p w:rsidR="00CD4373" w:rsidRPr="009A14AF" w:rsidRDefault="00CD4373" w:rsidP="0058606C">
            <w:pPr>
              <w:pStyle w:val="Normal6"/>
              <w:jc w:val="center"/>
            </w:pPr>
          </w:p>
        </w:tc>
        <w:tc>
          <w:tcPr>
            <w:tcW w:w="4876" w:type="dxa"/>
          </w:tcPr>
          <w:p w:rsidR="00CD4373" w:rsidRPr="009A14AF" w:rsidRDefault="00CD4373" w:rsidP="00D00312">
            <w:pPr>
              <w:rPr>
                <w:i/>
              </w:rPr>
            </w:pPr>
            <w:r w:rsidRPr="009A14AF">
              <w:rPr>
                <w:b/>
                <w:i/>
              </w:rPr>
              <w:t>The Commission shall establish a database on cases of non-compliance with this Regulation, based on national databases established by Member States.</w:t>
            </w:r>
            <w:r w:rsidR="00962D43" w:rsidRPr="009A14AF">
              <w:rPr>
                <w:b/>
                <w:i/>
              </w:rPr>
              <w:t xml:space="preserve"> The databases shall be used to facilitate the formulation of best practices to avoid contamination.</w:t>
            </w:r>
            <w:r w:rsidRPr="009A14AF">
              <w:rPr>
                <w:b/>
                <w:i/>
              </w:rPr>
              <w:t xml:space="preserve"> In collecting the data, the Member States and the Commission shall apply a risk-based approach revealing the reasons for, and categories of, non-compliance or contamination as laid down in points (a), (b) and (c) of Article 20b(1). The database shall be accessible to operators, control bodies, the control authority and competent authorities. Member States shall provide an annual report to the Commission.</w:t>
            </w:r>
          </w:p>
        </w:tc>
      </w:tr>
      <w:tr w:rsidR="00CD4373" w:rsidRPr="009A14AF" w:rsidTr="0058606C">
        <w:trPr>
          <w:jc w:val="center"/>
        </w:trPr>
        <w:tc>
          <w:tcPr>
            <w:tcW w:w="4876" w:type="dxa"/>
          </w:tcPr>
          <w:p w:rsidR="00CD4373" w:rsidRPr="009A14AF" w:rsidRDefault="00CD4373" w:rsidP="0058606C">
            <w:pPr>
              <w:pStyle w:val="Normal6"/>
              <w:jc w:val="center"/>
            </w:pPr>
          </w:p>
        </w:tc>
        <w:tc>
          <w:tcPr>
            <w:tcW w:w="4876" w:type="dxa"/>
          </w:tcPr>
          <w:p w:rsidR="00CD4373" w:rsidRPr="009A14AF" w:rsidRDefault="00CD4373" w:rsidP="00962D43">
            <w:pPr>
              <w:rPr>
                <w:b/>
                <w:i/>
              </w:rPr>
            </w:pPr>
            <w:r w:rsidRPr="009A14AF">
              <w:rPr>
                <w:b/>
                <w:i/>
              </w:rPr>
              <w:t>A database of analyses carried out by control bodies and control authorities, including the detection of non-authorised plant protection products, shall be established by Member States. The database shall be accessible to operators, control bodies, control and competent authorities. Member States shall report on an annual basis</w:t>
            </w:r>
            <w:r w:rsidR="00962D43" w:rsidRPr="009A14AF">
              <w:rPr>
                <w:b/>
                <w:i/>
              </w:rPr>
              <w:t xml:space="preserve"> </w:t>
            </w:r>
            <w:r w:rsidRPr="009A14AF">
              <w:rPr>
                <w:b/>
                <w:i/>
              </w:rPr>
              <w:t>to the Commission on the findings collected in their national database.</w:t>
            </w:r>
          </w:p>
        </w:tc>
      </w:tr>
    </w:tbl>
    <w:p w:rsidR="00424274" w:rsidRPr="009A14AF" w:rsidRDefault="00424274" w:rsidP="00424274">
      <w:pPr>
        <w:rPr>
          <w:b/>
        </w:rPr>
      </w:pPr>
    </w:p>
    <w:p w:rsidR="00934D52" w:rsidRPr="009A14AF" w:rsidRDefault="00934D52" w:rsidP="00934D52">
      <w:pPr>
        <w:pStyle w:val="AMNumberTabs"/>
        <w:keepNext/>
      </w:pPr>
      <w:r w:rsidRPr="009A14AF">
        <w:t>CA 10 - part 5</w:t>
      </w:r>
    </w:p>
    <w:p w:rsidR="007977A3" w:rsidRPr="009A14AF" w:rsidRDefault="007977A3" w:rsidP="00934D52"/>
    <w:p w:rsidR="00934D52" w:rsidRPr="009A14AF" w:rsidRDefault="00934D52" w:rsidP="00934D52">
      <w:r w:rsidRPr="009A14AF">
        <w:t>Based on 212</w:t>
      </w:r>
    </w:p>
    <w:p w:rsidR="00934D52" w:rsidRPr="009A14AF" w:rsidRDefault="00934D52" w:rsidP="00934D52">
      <w:pPr>
        <w:pStyle w:val="NormalBold12b"/>
        <w:keepNext/>
      </w:pPr>
      <w:r w:rsidRPr="009A14AF">
        <w:t>Proposal for a regulation</w:t>
      </w:r>
    </w:p>
    <w:p w:rsidR="00934D52" w:rsidRPr="009A14AF" w:rsidRDefault="00934D52" w:rsidP="00934D52">
      <w:pPr>
        <w:pStyle w:val="NormalBold"/>
      </w:pPr>
      <w:r w:rsidRPr="009A14AF">
        <w:t xml:space="preserve">Article </w:t>
      </w:r>
      <w:r w:rsidRPr="009A14AF">
        <w:rPr>
          <w:lang w:val="fr-FR"/>
        </w:rPr>
        <w:t>26</w:t>
      </w:r>
      <w:r w:rsidRPr="009A14AF">
        <w:t xml:space="preserve"> a (new)</w:t>
      </w:r>
    </w:p>
    <w:p w:rsidR="00934D52" w:rsidRPr="009A14AF" w:rsidRDefault="00934D52" w:rsidP="00D40785"/>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34D52" w:rsidRPr="009A14AF" w:rsidTr="00754A20">
        <w:trPr>
          <w:jc w:val="center"/>
        </w:trPr>
        <w:tc>
          <w:tcPr>
            <w:tcW w:w="4876" w:type="dxa"/>
          </w:tcPr>
          <w:p w:rsidR="00934D52" w:rsidRPr="009A14AF" w:rsidRDefault="00934D52" w:rsidP="00754A20">
            <w:pPr>
              <w:pStyle w:val="ColumnHeading"/>
              <w:keepNext/>
            </w:pPr>
            <w:r w:rsidRPr="009A14AF">
              <w:t>Text proposed by the Commission</w:t>
            </w:r>
          </w:p>
        </w:tc>
        <w:tc>
          <w:tcPr>
            <w:tcW w:w="4876" w:type="dxa"/>
          </w:tcPr>
          <w:p w:rsidR="00934D52" w:rsidRPr="009A14AF" w:rsidRDefault="00934D52" w:rsidP="00754A20">
            <w:pPr>
              <w:pStyle w:val="ColumnHeading"/>
              <w:keepNext/>
            </w:pPr>
            <w:r w:rsidRPr="009A14AF">
              <w:t>Amendment</w:t>
            </w:r>
          </w:p>
        </w:tc>
      </w:tr>
      <w:tr w:rsidR="00934D52" w:rsidRPr="009A14AF" w:rsidTr="00754A20">
        <w:trPr>
          <w:jc w:val="center"/>
        </w:trPr>
        <w:tc>
          <w:tcPr>
            <w:tcW w:w="4876" w:type="dxa"/>
          </w:tcPr>
          <w:p w:rsidR="00934D52" w:rsidRPr="009A14AF" w:rsidRDefault="00934D52" w:rsidP="00754A20">
            <w:pPr>
              <w:pStyle w:val="Normal6"/>
            </w:pPr>
          </w:p>
        </w:tc>
        <w:tc>
          <w:tcPr>
            <w:tcW w:w="4876" w:type="dxa"/>
          </w:tcPr>
          <w:p w:rsidR="00934D52" w:rsidRPr="009A14AF" w:rsidRDefault="00934D52" w:rsidP="00754A20">
            <w:pPr>
              <w:pStyle w:val="Normal6"/>
              <w:jc w:val="center"/>
              <w:rPr>
                <w:szCs w:val="24"/>
              </w:rPr>
            </w:pPr>
            <w:r w:rsidRPr="009A14AF">
              <w:rPr>
                <w:b/>
                <w:i/>
              </w:rPr>
              <w:t>Article 26a</w:t>
            </w:r>
          </w:p>
        </w:tc>
      </w:tr>
      <w:tr w:rsidR="00934D52" w:rsidRPr="009A14AF" w:rsidTr="00754A20">
        <w:trPr>
          <w:jc w:val="center"/>
        </w:trPr>
        <w:tc>
          <w:tcPr>
            <w:tcW w:w="4876" w:type="dxa"/>
          </w:tcPr>
          <w:p w:rsidR="00934D52" w:rsidRPr="009A14AF" w:rsidRDefault="00934D52" w:rsidP="00754A20">
            <w:pPr>
              <w:pStyle w:val="Normal6"/>
            </w:pPr>
          </w:p>
        </w:tc>
        <w:tc>
          <w:tcPr>
            <w:tcW w:w="4876" w:type="dxa"/>
          </w:tcPr>
          <w:p w:rsidR="00934D52" w:rsidRPr="009A14AF" w:rsidRDefault="00934D52" w:rsidP="00754A20">
            <w:pPr>
              <w:pStyle w:val="Normal6"/>
              <w:jc w:val="center"/>
              <w:rPr>
                <w:szCs w:val="24"/>
              </w:rPr>
            </w:pPr>
            <w:r w:rsidRPr="009A14AF">
              <w:rPr>
                <w:b/>
                <w:i/>
              </w:rPr>
              <w:t>Duties of competent authorities in the event of non-compliance</w:t>
            </w:r>
          </w:p>
        </w:tc>
      </w:tr>
      <w:tr w:rsidR="00934D52" w:rsidRPr="009A14AF" w:rsidTr="00754A20">
        <w:trPr>
          <w:jc w:val="center"/>
        </w:trPr>
        <w:tc>
          <w:tcPr>
            <w:tcW w:w="4876" w:type="dxa"/>
          </w:tcPr>
          <w:p w:rsidR="00934D52" w:rsidRPr="009A14AF" w:rsidRDefault="00934D52" w:rsidP="00754A20">
            <w:pPr>
              <w:pStyle w:val="Normal6"/>
            </w:pPr>
          </w:p>
        </w:tc>
        <w:tc>
          <w:tcPr>
            <w:tcW w:w="4876" w:type="dxa"/>
          </w:tcPr>
          <w:p w:rsidR="00934D52" w:rsidRPr="009A14AF" w:rsidRDefault="00934D52" w:rsidP="00754A20">
            <w:pPr>
              <w:pStyle w:val="Normal6"/>
              <w:rPr>
                <w:szCs w:val="24"/>
              </w:rPr>
            </w:pPr>
            <w:r w:rsidRPr="009A14AF">
              <w:rPr>
                <w:b/>
                <w:i/>
              </w:rPr>
              <w:t>Competent authorities shall:</w:t>
            </w:r>
          </w:p>
        </w:tc>
      </w:tr>
      <w:tr w:rsidR="00934D52" w:rsidRPr="009A14AF" w:rsidTr="00754A20">
        <w:trPr>
          <w:jc w:val="center"/>
        </w:trPr>
        <w:tc>
          <w:tcPr>
            <w:tcW w:w="4876" w:type="dxa"/>
          </w:tcPr>
          <w:p w:rsidR="00934D52" w:rsidRPr="009A14AF" w:rsidRDefault="00934D52" w:rsidP="00754A20">
            <w:pPr>
              <w:pStyle w:val="Normal6"/>
            </w:pPr>
          </w:p>
        </w:tc>
        <w:tc>
          <w:tcPr>
            <w:tcW w:w="4876" w:type="dxa"/>
          </w:tcPr>
          <w:p w:rsidR="00934D52" w:rsidRPr="009A14AF" w:rsidRDefault="00934D52" w:rsidP="00934D52">
            <w:pPr>
              <w:pStyle w:val="Normal6"/>
              <w:jc w:val="both"/>
              <w:rPr>
                <w:szCs w:val="24"/>
              </w:rPr>
            </w:pPr>
            <w:r w:rsidRPr="009A14AF">
              <w:rPr>
                <w:b/>
                <w:i/>
              </w:rPr>
              <w:t>(a) ensure, in the event of non-compliance affecting the status of organic products throughout any of the stages of production, preparation and distribution and export, in particular arising from the use of prohibited or non-authorised substances and techniques or commingling with non-organic products, that no reference is made to organic production in the labelling and advertising of the entire lot or production run concerned;</w:t>
            </w:r>
          </w:p>
        </w:tc>
      </w:tr>
      <w:tr w:rsidR="00934D52" w:rsidRPr="009A14AF" w:rsidTr="00754A20">
        <w:trPr>
          <w:jc w:val="center"/>
        </w:trPr>
        <w:tc>
          <w:tcPr>
            <w:tcW w:w="4876" w:type="dxa"/>
          </w:tcPr>
          <w:p w:rsidR="00934D52" w:rsidRPr="009A14AF" w:rsidRDefault="00934D52" w:rsidP="00754A20">
            <w:pPr>
              <w:pStyle w:val="Normal6"/>
            </w:pPr>
          </w:p>
        </w:tc>
        <w:tc>
          <w:tcPr>
            <w:tcW w:w="4876" w:type="dxa"/>
          </w:tcPr>
          <w:p w:rsidR="00934D52" w:rsidRPr="009A14AF" w:rsidRDefault="00934D52" w:rsidP="00934D52">
            <w:pPr>
              <w:pStyle w:val="Normal6"/>
              <w:jc w:val="both"/>
              <w:rPr>
                <w:szCs w:val="24"/>
              </w:rPr>
            </w:pPr>
            <w:r w:rsidRPr="009A14AF">
              <w:rPr>
                <w:b/>
                <w:i/>
              </w:rPr>
              <w:t>(b) ensure, in the event of repetitive, continued or fraudulent non-compliance, that the operators or group of operators concerned, as defined in points (6) and (7) of Article 3, in addition to being subjected to the measures referred to in point (a) of this paragraph, are prohibited from marketing products which refer to organic production, and that their organic certificate is suspended or withdrawn as appropriate.</w:t>
            </w:r>
          </w:p>
        </w:tc>
      </w:tr>
    </w:tbl>
    <w:p w:rsidR="00E0772E" w:rsidRPr="009A14AF" w:rsidRDefault="00E0772E" w:rsidP="00E0772E">
      <w:pPr>
        <w:pStyle w:val="AMNumberTabs"/>
        <w:keepNext/>
      </w:pPr>
      <w:r w:rsidRPr="009A14AF">
        <w:t>CA10</w:t>
      </w:r>
      <w:r w:rsidR="000821F9" w:rsidRPr="009A14AF">
        <w:t xml:space="preserve"> - Part 6</w:t>
      </w:r>
      <w:r w:rsidRPr="009A14AF">
        <w:t xml:space="preserve"> </w:t>
      </w:r>
    </w:p>
    <w:p w:rsidR="00226C67" w:rsidRPr="009A14AF" w:rsidRDefault="00226C67" w:rsidP="00E0772E">
      <w:pPr>
        <w:pStyle w:val="AMNumberTabs"/>
        <w:keepNext/>
      </w:pPr>
      <w:r w:rsidRPr="009A14AF">
        <w:rPr>
          <w:b w:val="0"/>
        </w:rPr>
        <w:t>Replacing AMs 29, 435-440</w:t>
      </w:r>
    </w:p>
    <w:p w:rsidR="00E0772E" w:rsidRPr="009A14AF" w:rsidRDefault="00E0772E" w:rsidP="00E0772E">
      <w:pPr>
        <w:pStyle w:val="NormalBold12b"/>
        <w:keepNext/>
      </w:pPr>
      <w:r w:rsidRPr="009A14AF">
        <w:t>Proposal for a regulation</w:t>
      </w:r>
    </w:p>
    <w:p w:rsidR="00E0772E" w:rsidRPr="009A14AF" w:rsidRDefault="00E0772E" w:rsidP="00E0772E">
      <w:pPr>
        <w:pStyle w:val="NormalBold"/>
        <w:rPr>
          <w:lang w:val="fr-FR"/>
        </w:rPr>
      </w:pPr>
      <w:r w:rsidRPr="009A14AF">
        <w:t>Recital 49</w:t>
      </w:r>
    </w:p>
    <w:p w:rsidR="007977A3" w:rsidRPr="009A14AF" w:rsidRDefault="007977A3" w:rsidP="00E0772E">
      <w:pPr>
        <w:pStyle w:val="NormalBold"/>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72E" w:rsidRPr="009A14AF" w:rsidTr="008D6118">
        <w:trPr>
          <w:jc w:val="center"/>
        </w:trPr>
        <w:tc>
          <w:tcPr>
            <w:tcW w:w="4876" w:type="dxa"/>
          </w:tcPr>
          <w:p w:rsidR="00E0772E" w:rsidRPr="009A14AF" w:rsidRDefault="00E0772E" w:rsidP="008D6118">
            <w:pPr>
              <w:pStyle w:val="ColumnHeading"/>
              <w:keepNext/>
            </w:pPr>
            <w:r w:rsidRPr="009A14AF">
              <w:t>Text proposed by the Commission</w:t>
            </w:r>
          </w:p>
        </w:tc>
        <w:tc>
          <w:tcPr>
            <w:tcW w:w="4876" w:type="dxa"/>
          </w:tcPr>
          <w:p w:rsidR="00E0772E" w:rsidRPr="009A14AF" w:rsidRDefault="00E0772E" w:rsidP="008D6118">
            <w:pPr>
              <w:pStyle w:val="ColumnHeading"/>
              <w:keepNext/>
            </w:pPr>
            <w:r w:rsidRPr="009A14AF">
              <w:t>Compromise Amendment</w:t>
            </w:r>
          </w:p>
        </w:tc>
      </w:tr>
      <w:tr w:rsidR="00E0772E" w:rsidRPr="009A14AF" w:rsidTr="008D6118">
        <w:trPr>
          <w:jc w:val="center"/>
        </w:trPr>
        <w:tc>
          <w:tcPr>
            <w:tcW w:w="4876" w:type="dxa"/>
          </w:tcPr>
          <w:p w:rsidR="00E0772E" w:rsidRPr="009A14AF" w:rsidRDefault="00E0772E" w:rsidP="003D41B4">
            <w:pPr>
              <w:pStyle w:val="Normal6"/>
              <w:jc w:val="both"/>
              <w:rPr>
                <w:b/>
                <w:i/>
              </w:rPr>
            </w:pPr>
            <w:r w:rsidRPr="009A14AF">
              <w:rPr>
                <w:b/>
                <w:i/>
                <w:noProof/>
              </w:rPr>
              <w:t xml:space="preserve">(49) In the absence of specific Union rules on the measures to take when non-authorised substances or products are present in organic products, different approaches have been developed and implemented across the Union. This situation creates uncertainties for operators, control authorities and control bodies. It may also entail a different treatment of operators in the Union and affect consumers' confidence in organic products. It is therefore appropriate to lay down clear and uniform provisions to prohibit marketing as organic those products in which any non-authorised products or substances are present beyond given levels. Those levels should be </w:t>
            </w:r>
            <w:r w:rsidRPr="009A14AF">
              <w:rPr>
                <w:b/>
                <w:i/>
                <w:noProof/>
                <w:szCs w:val="24"/>
              </w:rPr>
              <w:t>established taking account in particular of Commission Directive 2006/125/E</w:t>
            </w:r>
            <w:r w:rsidR="003D41B4">
              <w:rPr>
                <w:b/>
                <w:i/>
                <w:noProof/>
                <w:szCs w:val="24"/>
              </w:rPr>
              <w:t>C</w:t>
            </w:r>
            <w:r w:rsidR="003D41B4" w:rsidRPr="003D41B4">
              <w:rPr>
                <w:b/>
                <w:i/>
                <w:noProof/>
                <w:szCs w:val="24"/>
                <w:vertAlign w:val="superscript"/>
              </w:rPr>
              <w:t>1</w:t>
            </w:r>
            <w:r w:rsidRPr="009A14AF">
              <w:rPr>
                <w:b/>
                <w:i/>
                <w:noProof/>
                <w:szCs w:val="24"/>
              </w:rPr>
              <w:t xml:space="preserve"> on processed cereal-based foods and baby foods </w:t>
            </w:r>
            <w:r w:rsidR="00F73D78">
              <w:rPr>
                <w:b/>
                <w:i/>
                <w:noProof/>
                <w:szCs w:val="24"/>
              </w:rPr>
              <w:t>for infants and young children.</w:t>
            </w:r>
            <w:r w:rsidRPr="009A14AF">
              <w:rPr>
                <w:b/>
                <w:i/>
                <w:noProof/>
                <w:szCs w:val="24"/>
              </w:rPr>
              <w:t xml:space="preserve"> </w:t>
            </w:r>
          </w:p>
        </w:tc>
        <w:tc>
          <w:tcPr>
            <w:tcW w:w="4876" w:type="dxa"/>
          </w:tcPr>
          <w:p w:rsidR="00E0772E" w:rsidRPr="009A14AF" w:rsidRDefault="00E0772E" w:rsidP="008D6118">
            <w:pPr>
              <w:pStyle w:val="Normal6"/>
              <w:jc w:val="both"/>
              <w:rPr>
                <w:b/>
                <w:i/>
                <w:szCs w:val="24"/>
              </w:rPr>
            </w:pPr>
            <w:r w:rsidRPr="009A14AF">
              <w:rPr>
                <w:b/>
                <w:i/>
              </w:rPr>
              <w:t>deleted</w:t>
            </w:r>
          </w:p>
        </w:tc>
      </w:tr>
      <w:tr w:rsidR="003D41B4" w:rsidRPr="009A14AF" w:rsidTr="008D6118">
        <w:trPr>
          <w:jc w:val="center"/>
        </w:trPr>
        <w:tc>
          <w:tcPr>
            <w:tcW w:w="4876" w:type="dxa"/>
          </w:tcPr>
          <w:p w:rsidR="003D41B4" w:rsidRPr="009A14AF" w:rsidRDefault="003D41B4" w:rsidP="00BC04A4">
            <w:pPr>
              <w:rPr>
                <w:b/>
                <w:bCs/>
                <w:i/>
                <w:iCs/>
              </w:rPr>
            </w:pPr>
            <w:r w:rsidRPr="009A14AF">
              <w:rPr>
                <w:b/>
                <w:bCs/>
                <w:i/>
                <w:iCs/>
              </w:rPr>
              <w:t>________________</w:t>
            </w:r>
          </w:p>
        </w:tc>
        <w:tc>
          <w:tcPr>
            <w:tcW w:w="4876" w:type="dxa"/>
          </w:tcPr>
          <w:p w:rsidR="003D41B4" w:rsidRPr="009A14AF" w:rsidRDefault="003D41B4" w:rsidP="008D6118">
            <w:pPr>
              <w:pStyle w:val="Normal6"/>
              <w:jc w:val="both"/>
              <w:rPr>
                <w:b/>
                <w:i/>
              </w:rPr>
            </w:pPr>
          </w:p>
        </w:tc>
      </w:tr>
      <w:tr w:rsidR="003D41B4" w:rsidRPr="009A14AF" w:rsidTr="008D6118">
        <w:trPr>
          <w:jc w:val="center"/>
        </w:trPr>
        <w:tc>
          <w:tcPr>
            <w:tcW w:w="4876" w:type="dxa"/>
          </w:tcPr>
          <w:p w:rsidR="003D41B4" w:rsidRPr="00F82E4B" w:rsidRDefault="003D41B4" w:rsidP="00BC04A4">
            <w:pPr>
              <w:pStyle w:val="FootnoteText"/>
              <w:ind w:left="12" w:hanging="12"/>
              <w:rPr>
                <w:b/>
                <w:i/>
                <w:noProof/>
              </w:rPr>
            </w:pPr>
            <w:r w:rsidRPr="00F82E4B">
              <w:rPr>
                <w:rStyle w:val="FootnoteReference"/>
                <w:b/>
                <w:i/>
              </w:rPr>
              <w:footnoteRef/>
            </w:r>
            <w:r>
              <w:rPr>
                <w:b/>
                <w:i/>
              </w:rPr>
              <w:t xml:space="preserve"> </w:t>
            </w:r>
            <w:r w:rsidRPr="00F82E4B">
              <w:rPr>
                <w:b/>
                <w:i/>
              </w:rPr>
              <w:t>Commission Directive 2006/125/EC of 5 December 2006 on processed cereal-based foods and baby foods for infants and young children (OJ L 339, 6.12.2006, p. 16).</w:t>
            </w:r>
          </w:p>
        </w:tc>
        <w:tc>
          <w:tcPr>
            <w:tcW w:w="4876" w:type="dxa"/>
          </w:tcPr>
          <w:p w:rsidR="003D41B4" w:rsidRPr="009A14AF" w:rsidRDefault="003D41B4" w:rsidP="008D6118">
            <w:pPr>
              <w:pStyle w:val="Normal6"/>
              <w:jc w:val="both"/>
              <w:rPr>
                <w:b/>
                <w:i/>
              </w:rPr>
            </w:pPr>
          </w:p>
        </w:tc>
      </w:tr>
    </w:tbl>
    <w:p w:rsidR="00E0772E" w:rsidRPr="009A14AF" w:rsidRDefault="00E0772E" w:rsidP="00E0772E">
      <w:pPr>
        <w:pStyle w:val="NormalBold"/>
        <w:rPr>
          <w:i/>
        </w:rPr>
      </w:pPr>
    </w:p>
    <w:p w:rsidR="000821F9" w:rsidRPr="009A14AF" w:rsidRDefault="000821F9" w:rsidP="00E0772E">
      <w:pPr>
        <w:pStyle w:val="NormalBold12b"/>
        <w:keepNext/>
      </w:pPr>
      <w:r w:rsidRPr="009A14AF">
        <w:t>CA10 - Part 7</w:t>
      </w:r>
    </w:p>
    <w:p w:rsidR="00226C67" w:rsidRPr="009A14AF" w:rsidRDefault="00226C67" w:rsidP="00E0772E">
      <w:pPr>
        <w:pStyle w:val="NormalBold12b"/>
        <w:keepNext/>
      </w:pPr>
      <w:r w:rsidRPr="009A14AF">
        <w:rPr>
          <w:b w:val="0"/>
        </w:rPr>
        <w:t>Replacing AMs 30, 441-443</w:t>
      </w:r>
    </w:p>
    <w:p w:rsidR="00E0772E" w:rsidRPr="009A14AF" w:rsidRDefault="00E0772E" w:rsidP="00E0772E">
      <w:pPr>
        <w:pStyle w:val="NormalBold12b"/>
        <w:keepNext/>
      </w:pPr>
      <w:r w:rsidRPr="009A14AF">
        <w:t>Proposal for a regulation</w:t>
      </w:r>
    </w:p>
    <w:p w:rsidR="00E0772E" w:rsidRPr="009A14AF" w:rsidRDefault="00E0772E" w:rsidP="00E0772E">
      <w:pPr>
        <w:pStyle w:val="NormalBold"/>
        <w:rPr>
          <w:lang w:val="en-GB"/>
        </w:rPr>
      </w:pPr>
      <w:r w:rsidRPr="009A14AF">
        <w:t xml:space="preserve">Recital </w:t>
      </w:r>
      <w:r w:rsidRPr="009A14AF">
        <w:rPr>
          <w:lang w:val="en-GB"/>
        </w:rPr>
        <w:t>50</w:t>
      </w:r>
    </w:p>
    <w:p w:rsidR="007977A3" w:rsidRPr="009A14AF" w:rsidRDefault="007977A3" w:rsidP="00E0772E">
      <w:pPr>
        <w:pStyle w:val="NormalBold"/>
        <w:rPr>
          <w:lang w:val="en-GB"/>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72E" w:rsidRPr="009A14AF" w:rsidTr="008D6118">
        <w:trPr>
          <w:jc w:val="center"/>
        </w:trPr>
        <w:tc>
          <w:tcPr>
            <w:tcW w:w="4876" w:type="dxa"/>
          </w:tcPr>
          <w:p w:rsidR="00E0772E" w:rsidRPr="009A14AF" w:rsidRDefault="00E0772E" w:rsidP="008D6118">
            <w:pPr>
              <w:pStyle w:val="ColumnHeading"/>
              <w:keepNext/>
            </w:pPr>
            <w:r w:rsidRPr="009A14AF">
              <w:t>Text proposed by the Commission</w:t>
            </w:r>
          </w:p>
        </w:tc>
        <w:tc>
          <w:tcPr>
            <w:tcW w:w="4876" w:type="dxa"/>
          </w:tcPr>
          <w:p w:rsidR="00E0772E" w:rsidRPr="009A14AF" w:rsidRDefault="00E0772E" w:rsidP="008D6118">
            <w:pPr>
              <w:pStyle w:val="ColumnHeading"/>
              <w:keepNext/>
            </w:pPr>
            <w:r w:rsidRPr="009A14AF">
              <w:t>Compromise Amendment</w:t>
            </w:r>
          </w:p>
        </w:tc>
      </w:tr>
      <w:tr w:rsidR="00E0772E" w:rsidRPr="009A14AF" w:rsidTr="008D6118">
        <w:trPr>
          <w:jc w:val="center"/>
        </w:trPr>
        <w:tc>
          <w:tcPr>
            <w:tcW w:w="4876" w:type="dxa"/>
          </w:tcPr>
          <w:p w:rsidR="00E0772E" w:rsidRPr="009A14AF" w:rsidRDefault="00E0772E" w:rsidP="008D6118">
            <w:pPr>
              <w:pStyle w:val="Normal6"/>
              <w:jc w:val="both"/>
              <w:rPr>
                <w:b/>
                <w:i/>
              </w:rPr>
            </w:pPr>
            <w:r w:rsidRPr="009A14AF">
              <w:rPr>
                <w:b/>
                <w:i/>
                <w:noProof/>
              </w:rPr>
              <w:t>(50) In order to ensure the effectiveness, efficiency and transparency of the organic production and labelling system, the power to adopt certain acts should</w:t>
            </w:r>
            <w:r w:rsidR="00F73D78">
              <w:rPr>
                <w:b/>
                <w:i/>
                <w:noProof/>
              </w:rPr>
              <w:t xml:space="preserve"> be delegated to the Commission</w:t>
            </w:r>
            <w:r w:rsidRPr="009A14AF">
              <w:rPr>
                <w:b/>
                <w:i/>
                <w:noProof/>
              </w:rPr>
              <w:t xml:space="preserve"> in respect of specific criteria and conditions for the establishment and application of the levels of presence of non-authorised products and substances beyond which products shall not be marketed as organic and with respect to the establishment of those levels and their adaptation in the light of technical developments.</w:t>
            </w:r>
          </w:p>
        </w:tc>
        <w:tc>
          <w:tcPr>
            <w:tcW w:w="4876" w:type="dxa"/>
          </w:tcPr>
          <w:p w:rsidR="00E0772E" w:rsidRPr="009A14AF" w:rsidRDefault="00E0772E" w:rsidP="008D6118">
            <w:pPr>
              <w:pStyle w:val="Normal6"/>
              <w:jc w:val="both"/>
              <w:rPr>
                <w:b/>
                <w:i/>
                <w:szCs w:val="24"/>
              </w:rPr>
            </w:pPr>
            <w:r w:rsidRPr="009A14AF">
              <w:rPr>
                <w:b/>
                <w:i/>
              </w:rPr>
              <w:t>deleted</w:t>
            </w:r>
          </w:p>
        </w:tc>
      </w:tr>
    </w:tbl>
    <w:p w:rsidR="00E0772E" w:rsidRPr="009A14AF" w:rsidRDefault="00E0772E" w:rsidP="00D40785"/>
    <w:p w:rsidR="000821F9" w:rsidRPr="009A14AF" w:rsidRDefault="000821F9" w:rsidP="00E0772E">
      <w:pPr>
        <w:pStyle w:val="NormalBold12b"/>
        <w:keepNext/>
      </w:pPr>
      <w:r w:rsidRPr="009A14AF">
        <w:t>CA10 - Part 8</w:t>
      </w:r>
    </w:p>
    <w:p w:rsidR="00226C67" w:rsidRPr="009A14AF" w:rsidRDefault="00226C67" w:rsidP="00E0772E">
      <w:pPr>
        <w:pStyle w:val="NormalBold12b"/>
        <w:keepNext/>
      </w:pPr>
      <w:r w:rsidRPr="009A14AF">
        <w:rPr>
          <w:b w:val="0"/>
        </w:rPr>
        <w:t>Replacing AMs 444-446, ENVI 18</w:t>
      </w:r>
    </w:p>
    <w:p w:rsidR="00E0772E" w:rsidRPr="009A14AF" w:rsidRDefault="00E0772E" w:rsidP="00E0772E">
      <w:pPr>
        <w:pStyle w:val="NormalBold12b"/>
        <w:keepNext/>
      </w:pPr>
      <w:r w:rsidRPr="009A14AF">
        <w:t>Proposal for a regulation</w:t>
      </w:r>
    </w:p>
    <w:p w:rsidR="00E0772E" w:rsidRPr="009A14AF" w:rsidRDefault="00E0772E" w:rsidP="00E0772E">
      <w:pPr>
        <w:pStyle w:val="NormalBold"/>
        <w:rPr>
          <w:lang w:val="en-GB"/>
        </w:rPr>
      </w:pPr>
      <w:r w:rsidRPr="009A14AF">
        <w:t xml:space="preserve">Recital </w:t>
      </w:r>
      <w:r w:rsidRPr="009A14AF">
        <w:rPr>
          <w:lang w:val="en-GB"/>
        </w:rPr>
        <w:t>51</w:t>
      </w:r>
    </w:p>
    <w:p w:rsidR="007977A3" w:rsidRPr="009A14AF" w:rsidRDefault="007977A3" w:rsidP="00E0772E">
      <w:pPr>
        <w:pStyle w:val="NormalBold"/>
        <w:rPr>
          <w:lang w:val="en-GB"/>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0772E" w:rsidRPr="009A14AF" w:rsidTr="008D6118">
        <w:trPr>
          <w:jc w:val="center"/>
        </w:trPr>
        <w:tc>
          <w:tcPr>
            <w:tcW w:w="4876" w:type="dxa"/>
          </w:tcPr>
          <w:p w:rsidR="00E0772E" w:rsidRPr="009A14AF" w:rsidRDefault="00E0772E" w:rsidP="008D6118">
            <w:pPr>
              <w:pStyle w:val="ColumnHeading"/>
              <w:keepNext/>
            </w:pPr>
            <w:r w:rsidRPr="009A14AF">
              <w:t>Text proposed by the Commission</w:t>
            </w:r>
          </w:p>
        </w:tc>
        <w:tc>
          <w:tcPr>
            <w:tcW w:w="4876" w:type="dxa"/>
          </w:tcPr>
          <w:p w:rsidR="00E0772E" w:rsidRPr="009A14AF" w:rsidRDefault="00E0772E" w:rsidP="008D6118">
            <w:pPr>
              <w:pStyle w:val="ColumnHeading"/>
              <w:keepNext/>
            </w:pPr>
            <w:r w:rsidRPr="009A14AF">
              <w:t>Compromise Amendment</w:t>
            </w:r>
          </w:p>
        </w:tc>
      </w:tr>
      <w:tr w:rsidR="00E0772E" w:rsidRPr="009A14AF" w:rsidTr="008D6118">
        <w:trPr>
          <w:jc w:val="center"/>
        </w:trPr>
        <w:tc>
          <w:tcPr>
            <w:tcW w:w="4876" w:type="dxa"/>
          </w:tcPr>
          <w:p w:rsidR="00E0772E" w:rsidRPr="009A14AF" w:rsidRDefault="00E0772E" w:rsidP="004A628A">
            <w:pPr>
              <w:pStyle w:val="ManualConsidrant"/>
              <w:ind w:left="12" w:hanging="12"/>
              <w:rPr>
                <w:b/>
                <w:i/>
              </w:rPr>
            </w:pPr>
            <w:r w:rsidRPr="009A14AF">
              <w:t>(51)</w:t>
            </w:r>
            <w:r w:rsidRPr="009A14AF">
              <w:tab/>
            </w:r>
            <w:r w:rsidRPr="009A14AF">
              <w:rPr>
                <w:noProof/>
              </w:rPr>
              <w:t xml:space="preserve">Organic production is based on the general principle of restriction of the use of external inputs. Farmers are required to take measures to prevent the risk of contamination by non-authorised products or substances. Despite such measures, there may be instances where farmers are prevented from marketing their agricultural products as organic due to the unintentional presence of non-authorised products or substances. </w:t>
            </w:r>
            <w:r w:rsidRPr="009A14AF">
              <w:rPr>
                <w:b/>
                <w:i/>
                <w:noProof/>
              </w:rPr>
              <w:t>It is therefore appropriate to provide for the possibility whereby Member States may, in accordance with Article 42 of the Treaty, be authorised by the Commission to grant national payments to compensate for the losses incurred in such instances. Member States may also use the instruments of the Common Agricultural Policy to cover totally or partially such losses.</w:t>
            </w:r>
          </w:p>
        </w:tc>
        <w:tc>
          <w:tcPr>
            <w:tcW w:w="4876" w:type="dxa"/>
          </w:tcPr>
          <w:p w:rsidR="00E0772E" w:rsidRPr="009A14AF" w:rsidRDefault="00E0772E" w:rsidP="004A628A">
            <w:pPr>
              <w:pStyle w:val="ManualConsidrant"/>
              <w:ind w:left="12" w:hanging="12"/>
              <w:rPr>
                <w:b/>
                <w:i/>
                <w:szCs w:val="24"/>
              </w:rPr>
            </w:pPr>
            <w:r w:rsidRPr="009A14AF">
              <w:t>(51)</w:t>
            </w:r>
            <w:r w:rsidRPr="009A14AF">
              <w:tab/>
            </w:r>
            <w:r w:rsidRPr="009A14AF">
              <w:rPr>
                <w:noProof/>
              </w:rPr>
              <w:t xml:space="preserve">Organic production is based on the general principle of restriction of the use of external inputs. Farmers are required to take measures to prevent the risk of contamination by non-authorised products or substances. Despite such measures, there may be instances where farmers are prevented from marketing their agricultural products as organic due to the unintentional presence of non-authorised products or substances. </w:t>
            </w:r>
          </w:p>
        </w:tc>
      </w:tr>
    </w:tbl>
    <w:p w:rsidR="00D40785" w:rsidRPr="009A14AF" w:rsidRDefault="00E0772E" w:rsidP="00D40785">
      <w:pPr>
        <w:rPr>
          <w:b/>
          <w:sz w:val="28"/>
          <w:szCs w:val="28"/>
        </w:rPr>
      </w:pPr>
      <w:r w:rsidRPr="009A14AF">
        <w:rPr>
          <w:b/>
          <w:sz w:val="28"/>
          <w:szCs w:val="28"/>
        </w:rPr>
        <w:br w:type="page"/>
      </w:r>
      <w:r w:rsidR="009A3D66" w:rsidRPr="009A14AF">
        <w:rPr>
          <w:b/>
          <w:sz w:val="28"/>
          <w:szCs w:val="28"/>
        </w:rPr>
        <w:t xml:space="preserve">CA </w:t>
      </w:r>
      <w:r w:rsidR="00C05A76" w:rsidRPr="009A14AF">
        <w:rPr>
          <w:b/>
          <w:sz w:val="28"/>
          <w:szCs w:val="28"/>
        </w:rPr>
        <w:t>11</w:t>
      </w:r>
      <w:r w:rsidR="009A3D66" w:rsidRPr="009A14AF">
        <w:rPr>
          <w:b/>
          <w:sz w:val="28"/>
          <w:szCs w:val="28"/>
        </w:rPr>
        <w:t xml:space="preserve"> - </w:t>
      </w:r>
      <w:r w:rsidR="00D40785" w:rsidRPr="009A14AF">
        <w:rPr>
          <w:b/>
          <w:sz w:val="28"/>
          <w:szCs w:val="28"/>
        </w:rPr>
        <w:t xml:space="preserve">Draft compromise on </w:t>
      </w:r>
      <w:r w:rsidR="009A3D66" w:rsidRPr="009A14AF">
        <w:rPr>
          <w:b/>
          <w:sz w:val="28"/>
          <w:szCs w:val="28"/>
        </w:rPr>
        <w:t>imports of organic products (</w:t>
      </w:r>
      <w:r w:rsidR="00D40785" w:rsidRPr="009A14AF">
        <w:rPr>
          <w:b/>
          <w:sz w:val="28"/>
          <w:szCs w:val="28"/>
        </w:rPr>
        <w:t>Art</w:t>
      </w:r>
      <w:r w:rsidR="009A3D66" w:rsidRPr="009A14AF">
        <w:rPr>
          <w:b/>
          <w:sz w:val="28"/>
          <w:szCs w:val="28"/>
        </w:rPr>
        <w:t>icle</w:t>
      </w:r>
      <w:r w:rsidR="00D40785" w:rsidRPr="009A14AF">
        <w:rPr>
          <w:b/>
          <w:sz w:val="28"/>
          <w:szCs w:val="28"/>
        </w:rPr>
        <w:t xml:space="preserve"> 28</w:t>
      </w:r>
      <w:r w:rsidR="009A3D66" w:rsidRPr="009A14AF">
        <w:rPr>
          <w:b/>
          <w:sz w:val="28"/>
          <w:szCs w:val="28"/>
        </w:rPr>
        <w:t>)</w:t>
      </w:r>
    </w:p>
    <w:p w:rsidR="00D40785" w:rsidRPr="009A14AF" w:rsidRDefault="00D40785" w:rsidP="00D40785"/>
    <w:p w:rsidR="009A1F7A" w:rsidRPr="009A14AF" w:rsidRDefault="00D210CB" w:rsidP="00D40785">
      <w:r w:rsidRPr="009A14AF">
        <w:t>Replacing AMs</w:t>
      </w:r>
      <w:r w:rsidR="00CF0ABE" w:rsidRPr="009A14AF">
        <w:t xml:space="preserve"> </w:t>
      </w:r>
      <w:r w:rsidR="00CC67B6" w:rsidRPr="009A14AF">
        <w:t>36-</w:t>
      </w:r>
      <w:r w:rsidR="00CF0ABE" w:rsidRPr="009A14AF">
        <w:t>38,</w:t>
      </w:r>
      <w:r w:rsidR="00530294" w:rsidRPr="009A14AF">
        <w:t xml:space="preserve"> </w:t>
      </w:r>
      <w:r w:rsidR="00412BF7" w:rsidRPr="009A14AF">
        <w:t xml:space="preserve">217-219, </w:t>
      </w:r>
      <w:r w:rsidR="00CC67B6" w:rsidRPr="009A14AF">
        <w:t>473-</w:t>
      </w:r>
      <w:r w:rsidR="00CF0ABE" w:rsidRPr="009A14AF">
        <w:t xml:space="preserve">478, </w:t>
      </w:r>
      <w:r w:rsidR="00412BF7" w:rsidRPr="009A14AF">
        <w:t>904</w:t>
      </w:r>
      <w:r w:rsidR="001D3D02" w:rsidRPr="009A14AF">
        <w:t>-914</w:t>
      </w:r>
    </w:p>
    <w:p w:rsidR="00D40785" w:rsidRPr="009A14AF" w:rsidRDefault="009A1F7A" w:rsidP="00D40785">
      <w:r w:rsidRPr="009A14AF">
        <w:t>Based on</w:t>
      </w:r>
      <w:r w:rsidR="00D210CB" w:rsidRPr="009A14AF">
        <w:t xml:space="preserve"> AMs </w:t>
      </w:r>
      <w:r w:rsidR="00D40785" w:rsidRPr="009A14AF">
        <w:t>217, 218</w:t>
      </w:r>
      <w:r w:rsidR="003960F2" w:rsidRPr="009A14AF">
        <w:t>,</w:t>
      </w:r>
      <w:r w:rsidR="00D40785" w:rsidRPr="009A14AF">
        <w:t xml:space="preserve"> 906, 907, 909, 910</w:t>
      </w:r>
      <w:r w:rsidR="001D3D02" w:rsidRPr="009A14AF">
        <w:t>,</w:t>
      </w:r>
      <w:r w:rsidR="00D40785" w:rsidRPr="009A14AF">
        <w:t xml:space="preserve"> </w:t>
      </w:r>
      <w:r w:rsidR="00CE06C2" w:rsidRPr="009A14AF">
        <w:t>913,</w:t>
      </w:r>
      <w:r w:rsidR="00D40785" w:rsidRPr="009A14AF">
        <w:t xml:space="preserve"> 914</w:t>
      </w:r>
    </w:p>
    <w:p w:rsidR="009A1F7A" w:rsidRPr="009A14AF" w:rsidRDefault="00C05A76" w:rsidP="009A1F7A">
      <w:pPr>
        <w:pStyle w:val="AMNumberTabs"/>
        <w:keepNext/>
      </w:pPr>
      <w:r w:rsidRPr="009A14AF">
        <w:rPr>
          <w:rFonts w:eastAsia="Calibri"/>
          <w:snapToGrid/>
          <w:szCs w:val="24"/>
          <w:lang w:eastAsia="en-US"/>
        </w:rPr>
        <w:t>CA 11</w:t>
      </w:r>
      <w:r w:rsidR="000821F9" w:rsidRPr="009A14AF">
        <w:rPr>
          <w:rFonts w:eastAsia="Calibri"/>
          <w:snapToGrid/>
          <w:szCs w:val="24"/>
          <w:lang w:eastAsia="en-US"/>
        </w:rPr>
        <w:t xml:space="preserve"> - Part 1</w:t>
      </w:r>
    </w:p>
    <w:p w:rsidR="009A1F7A" w:rsidRPr="009A14AF" w:rsidRDefault="009A1F7A" w:rsidP="009A1F7A">
      <w:pPr>
        <w:pStyle w:val="NormalBold"/>
        <w:keepNext/>
      </w:pPr>
      <w:r w:rsidRPr="009A14AF">
        <w:t>Proposal for a regulation</w:t>
      </w:r>
    </w:p>
    <w:p w:rsidR="009A1F7A" w:rsidRDefault="009A1F7A" w:rsidP="009A1F7A">
      <w:pPr>
        <w:pStyle w:val="NormalBold"/>
        <w:rPr>
          <w:lang w:val="en-US"/>
        </w:rPr>
      </w:pPr>
      <w:r w:rsidRPr="009A14AF">
        <w:rPr>
          <w:lang w:val="en-US"/>
        </w:rPr>
        <w:t>Article 28 – paragraph 1</w:t>
      </w:r>
    </w:p>
    <w:p w:rsidR="00BC04A4" w:rsidRPr="009A14AF" w:rsidRDefault="00BC04A4" w:rsidP="009A1F7A">
      <w:pPr>
        <w:pStyle w:val="NormalBold"/>
        <w:rPr>
          <w:lang w:val="en-US"/>
        </w:rPr>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A1F7A" w:rsidRPr="009A14AF" w:rsidTr="009A1F7A">
        <w:trPr>
          <w:jc w:val="center"/>
        </w:trPr>
        <w:tc>
          <w:tcPr>
            <w:tcW w:w="4876" w:type="dxa"/>
            <w:hideMark/>
          </w:tcPr>
          <w:p w:rsidR="009A1F7A" w:rsidRPr="009A14AF" w:rsidRDefault="009A1F7A" w:rsidP="009A1F7A">
            <w:pPr>
              <w:pStyle w:val="ColumnHeading"/>
              <w:keepNext/>
            </w:pPr>
            <w:r w:rsidRPr="009A14AF">
              <w:t>Text proposed by the Commission</w:t>
            </w:r>
          </w:p>
        </w:tc>
        <w:tc>
          <w:tcPr>
            <w:tcW w:w="4876" w:type="dxa"/>
            <w:hideMark/>
          </w:tcPr>
          <w:p w:rsidR="009A1F7A" w:rsidRPr="009A14AF" w:rsidRDefault="009A1F7A" w:rsidP="009A1F7A">
            <w:pPr>
              <w:pStyle w:val="ColumnHeading"/>
              <w:keepNext/>
            </w:pPr>
            <w:r w:rsidRPr="009A14AF">
              <w:t>Compromise Amendment</w:t>
            </w:r>
          </w:p>
        </w:tc>
      </w:tr>
      <w:tr w:rsidR="009A1F7A" w:rsidRPr="009A14AF" w:rsidTr="009A1F7A">
        <w:trPr>
          <w:jc w:val="center"/>
        </w:trPr>
        <w:tc>
          <w:tcPr>
            <w:tcW w:w="4876" w:type="dxa"/>
            <w:hideMark/>
          </w:tcPr>
          <w:p w:rsidR="009A1F7A" w:rsidRPr="009A14AF" w:rsidRDefault="009A1F7A" w:rsidP="009A1F7A">
            <w:pPr>
              <w:pStyle w:val="Normal6"/>
            </w:pPr>
            <w:r w:rsidRPr="009A14AF">
              <w:t>1. A product may be imported from a third country in order to be placed on the market within the Union as organic if the following conditions are met:</w:t>
            </w:r>
          </w:p>
        </w:tc>
        <w:tc>
          <w:tcPr>
            <w:tcW w:w="4876" w:type="dxa"/>
            <w:hideMark/>
          </w:tcPr>
          <w:p w:rsidR="009A1F7A" w:rsidRPr="009A14AF" w:rsidRDefault="009A1F7A" w:rsidP="000046FB">
            <w:pPr>
              <w:pStyle w:val="Normal6"/>
              <w:jc w:val="both"/>
              <w:rPr>
                <w:szCs w:val="24"/>
              </w:rPr>
            </w:pPr>
            <w:r w:rsidRPr="009A14AF">
              <w:t xml:space="preserve">1. A product may be imported from a third country in order to be placed on the market within the Union as organic </w:t>
            </w:r>
            <w:r w:rsidRPr="009A14AF">
              <w:rPr>
                <w:b/>
                <w:i/>
              </w:rPr>
              <w:t xml:space="preserve">or as </w:t>
            </w:r>
            <w:r w:rsidR="000046FB" w:rsidRPr="009A14AF">
              <w:rPr>
                <w:b/>
                <w:i/>
              </w:rPr>
              <w:t xml:space="preserve">a </w:t>
            </w:r>
            <w:r w:rsidR="00465824" w:rsidRPr="009A14AF">
              <w:rPr>
                <w:b/>
                <w:i/>
              </w:rPr>
              <w:t xml:space="preserve">plant product </w:t>
            </w:r>
            <w:r w:rsidRPr="009A14AF">
              <w:rPr>
                <w:b/>
                <w:i/>
              </w:rPr>
              <w:t>in conversion</w:t>
            </w:r>
            <w:r w:rsidRPr="009A14AF">
              <w:t xml:space="preserve"> if the following conditions are met:</w:t>
            </w:r>
          </w:p>
        </w:tc>
      </w:tr>
      <w:tr w:rsidR="009A1F7A" w:rsidRPr="009A14AF" w:rsidTr="009A1F7A">
        <w:trPr>
          <w:jc w:val="center"/>
        </w:trPr>
        <w:tc>
          <w:tcPr>
            <w:tcW w:w="4876" w:type="dxa"/>
            <w:hideMark/>
          </w:tcPr>
          <w:p w:rsidR="009A1F7A" w:rsidRPr="009A14AF" w:rsidRDefault="009A1F7A" w:rsidP="00703C4B">
            <w:r w:rsidRPr="009A14AF">
              <w:t xml:space="preserve">(a) the product is an organic product as referred to in </w:t>
            </w:r>
            <w:r w:rsidR="000046FB" w:rsidRPr="009A14AF">
              <w:t>A</w:t>
            </w:r>
            <w:r w:rsidRPr="009A14AF">
              <w:t>rticle 2(1);</w:t>
            </w:r>
          </w:p>
        </w:tc>
        <w:tc>
          <w:tcPr>
            <w:tcW w:w="4876" w:type="dxa"/>
            <w:hideMark/>
          </w:tcPr>
          <w:p w:rsidR="009A1F7A" w:rsidRPr="009A14AF" w:rsidRDefault="009A1F7A" w:rsidP="00703C4B">
            <w:r w:rsidRPr="009A14AF">
              <w:t xml:space="preserve">(a) the product is an organic product as referred to in </w:t>
            </w:r>
            <w:r w:rsidR="000046FB" w:rsidRPr="009A14AF">
              <w:t>A</w:t>
            </w:r>
            <w:r w:rsidRPr="009A14AF">
              <w:t>rticle 2(1);</w:t>
            </w:r>
          </w:p>
        </w:tc>
      </w:tr>
      <w:tr w:rsidR="009A1F7A" w:rsidRPr="009A14AF" w:rsidTr="009A1F7A">
        <w:trPr>
          <w:jc w:val="center"/>
        </w:trPr>
        <w:tc>
          <w:tcPr>
            <w:tcW w:w="4876" w:type="dxa"/>
            <w:hideMark/>
          </w:tcPr>
          <w:p w:rsidR="009A1F7A" w:rsidRPr="009A14AF" w:rsidRDefault="009A1F7A" w:rsidP="009A1F7A">
            <w:r w:rsidRPr="009A14AF">
              <w:t>(b) the product:</w:t>
            </w:r>
          </w:p>
        </w:tc>
        <w:tc>
          <w:tcPr>
            <w:tcW w:w="4876" w:type="dxa"/>
            <w:hideMark/>
          </w:tcPr>
          <w:p w:rsidR="009A1F7A" w:rsidRPr="009A14AF" w:rsidRDefault="009A1F7A" w:rsidP="009A1F7A">
            <w:pPr>
              <w:pStyle w:val="Normal6"/>
              <w:rPr>
                <w:szCs w:val="24"/>
              </w:rPr>
            </w:pPr>
            <w:r w:rsidRPr="009A14AF">
              <w:t>(b) the product:</w:t>
            </w:r>
          </w:p>
        </w:tc>
      </w:tr>
      <w:tr w:rsidR="00FD10EE" w:rsidRPr="009A14AF" w:rsidTr="003960F2">
        <w:trPr>
          <w:jc w:val="center"/>
        </w:trPr>
        <w:tc>
          <w:tcPr>
            <w:tcW w:w="4876" w:type="dxa"/>
            <w:hideMark/>
          </w:tcPr>
          <w:p w:rsidR="00FD10EE" w:rsidRPr="009A14AF" w:rsidRDefault="00832C9A" w:rsidP="00832C9A">
            <w:pPr>
              <w:pStyle w:val="Point2"/>
              <w:ind w:left="12" w:firstLine="0"/>
              <w:rPr>
                <w:lang w:val="en-US"/>
              </w:rPr>
            </w:pPr>
            <w:r w:rsidRPr="009A14AF">
              <w:rPr>
                <w:noProof/>
                <w:lang w:val="en-US"/>
              </w:rPr>
              <w:t xml:space="preserve">(i) </w:t>
            </w:r>
            <w:r w:rsidR="00FD10EE" w:rsidRPr="009A14AF">
              <w:rPr>
                <w:noProof/>
                <w:lang w:val="en-US"/>
              </w:rPr>
              <w:t xml:space="preserve">complies with Chapters II, III and IV and all operators, including </w:t>
            </w:r>
            <w:r w:rsidR="00FD10EE" w:rsidRPr="009A14AF">
              <w:rPr>
                <w:b/>
                <w:i/>
                <w:noProof/>
                <w:lang w:val="en-US"/>
              </w:rPr>
              <w:t>the</w:t>
            </w:r>
            <w:r w:rsidR="00FD10EE" w:rsidRPr="009A14AF">
              <w:rPr>
                <w:noProof/>
                <w:lang w:val="en-US"/>
              </w:rPr>
              <w:t xml:space="preserve"> exporters in the third country concerned, have been subject to the control of control authorities or control bodies </w:t>
            </w:r>
            <w:r w:rsidR="00FD10EE" w:rsidRPr="009A14AF">
              <w:rPr>
                <w:noProof/>
              </w:rPr>
              <w:t>recognised</w:t>
            </w:r>
            <w:r w:rsidR="00FD10EE" w:rsidRPr="009A14AF">
              <w:rPr>
                <w:noProof/>
                <w:lang w:val="en-US"/>
              </w:rPr>
              <w:t xml:space="preserve"> in accordance with Article 29; or</w:t>
            </w:r>
          </w:p>
        </w:tc>
        <w:tc>
          <w:tcPr>
            <w:tcW w:w="4876" w:type="dxa"/>
            <w:hideMark/>
          </w:tcPr>
          <w:p w:rsidR="00FD10EE" w:rsidRPr="009A14AF" w:rsidRDefault="00FD10EE" w:rsidP="00590737">
            <w:pPr>
              <w:pStyle w:val="Normal6"/>
              <w:jc w:val="both"/>
              <w:rPr>
                <w:szCs w:val="24"/>
              </w:rPr>
            </w:pPr>
            <w:r w:rsidRPr="009A14AF">
              <w:t>(i) complies with Chapters II,</w:t>
            </w:r>
            <w:r w:rsidR="00425083" w:rsidRPr="009A14AF">
              <w:t xml:space="preserve"> </w:t>
            </w:r>
            <w:r w:rsidRPr="009A14AF">
              <w:t>II</w:t>
            </w:r>
            <w:r w:rsidR="00425083" w:rsidRPr="009A14AF">
              <w:t>I</w:t>
            </w:r>
            <w:r w:rsidRPr="009A14AF">
              <w:t xml:space="preserve"> and IV </w:t>
            </w:r>
            <w:r w:rsidRPr="009A14AF">
              <w:rPr>
                <w:b/>
                <w:i/>
              </w:rPr>
              <w:t>and</w:t>
            </w:r>
            <w:r w:rsidRPr="009A14AF">
              <w:t xml:space="preserve"> </w:t>
            </w:r>
            <w:r w:rsidR="000046FB" w:rsidRPr="009A14AF">
              <w:rPr>
                <w:b/>
                <w:i/>
              </w:rPr>
              <w:t>with</w:t>
            </w:r>
            <w:r w:rsidRPr="009A14AF">
              <w:t xml:space="preserve"> </w:t>
            </w:r>
            <w:r w:rsidRPr="009A14AF">
              <w:rPr>
                <w:b/>
                <w:i/>
              </w:rPr>
              <w:t>all relevant implementing rules</w:t>
            </w:r>
            <w:r w:rsidRPr="009A14AF">
              <w:t xml:space="preserve"> </w:t>
            </w:r>
            <w:r w:rsidR="00590737" w:rsidRPr="009A14AF">
              <w:t xml:space="preserve">and </w:t>
            </w:r>
            <w:r w:rsidRPr="009A14AF">
              <w:t xml:space="preserve">all operators, including </w:t>
            </w:r>
            <w:r w:rsidRPr="009A14AF">
              <w:rPr>
                <w:b/>
                <w:i/>
              </w:rPr>
              <w:t>groups of operators</w:t>
            </w:r>
            <w:r w:rsidR="000046FB" w:rsidRPr="009A14AF">
              <w:rPr>
                <w:b/>
                <w:i/>
              </w:rPr>
              <w:t>,</w:t>
            </w:r>
            <w:r w:rsidRPr="009A14AF">
              <w:rPr>
                <w:b/>
              </w:rPr>
              <w:t xml:space="preserve"> </w:t>
            </w:r>
            <w:r w:rsidRPr="009A14AF">
              <w:rPr>
                <w:b/>
                <w:i/>
              </w:rPr>
              <w:t xml:space="preserve">and </w:t>
            </w:r>
            <w:r w:rsidRPr="009A14AF">
              <w:t xml:space="preserve">exporters in the third country concerned, have been subject to the control of control authorities or control bodies recognised in accordance with Article 29 </w:t>
            </w:r>
            <w:r w:rsidRPr="009A14AF">
              <w:rPr>
                <w:b/>
                <w:i/>
              </w:rPr>
              <w:t>and the product, upon being imported, is provided by th</w:t>
            </w:r>
            <w:r w:rsidR="00590737" w:rsidRPr="009A14AF">
              <w:rPr>
                <w:b/>
                <w:i/>
              </w:rPr>
              <w:t>o</w:t>
            </w:r>
            <w:r w:rsidRPr="009A14AF">
              <w:rPr>
                <w:b/>
                <w:i/>
              </w:rPr>
              <w:t xml:space="preserve">se authorities or control bodies with a certificate of inspection confirming that all operators and their products are in compliance with this </w:t>
            </w:r>
            <w:r w:rsidR="00590737" w:rsidRPr="009A14AF">
              <w:rPr>
                <w:b/>
                <w:i/>
              </w:rPr>
              <w:t>R</w:t>
            </w:r>
            <w:r w:rsidRPr="009A14AF">
              <w:rPr>
                <w:b/>
                <w:i/>
              </w:rPr>
              <w:t>egulation</w:t>
            </w:r>
            <w:r w:rsidRPr="009A14AF">
              <w:rPr>
                <w:b/>
              </w:rPr>
              <w:t>;</w:t>
            </w:r>
            <w:r w:rsidR="001E361B" w:rsidRPr="009A14AF">
              <w:rPr>
                <w:b/>
              </w:rPr>
              <w:t xml:space="preserve"> </w:t>
            </w:r>
            <w:r w:rsidR="001E361B" w:rsidRPr="009A14AF">
              <w:t>or</w:t>
            </w:r>
          </w:p>
        </w:tc>
      </w:tr>
      <w:tr w:rsidR="00425083" w:rsidRPr="009A14AF" w:rsidTr="009A1F7A">
        <w:trPr>
          <w:jc w:val="center"/>
        </w:trPr>
        <w:tc>
          <w:tcPr>
            <w:tcW w:w="4876" w:type="dxa"/>
          </w:tcPr>
          <w:p w:rsidR="00425083" w:rsidRPr="009A14AF" w:rsidRDefault="00C80914" w:rsidP="00832C9A">
            <w:pPr>
              <w:pStyle w:val="Point2"/>
              <w:ind w:left="0" w:firstLine="13"/>
            </w:pPr>
            <w:r w:rsidRPr="009A14AF">
              <w:rPr>
                <w:noProof/>
                <w:lang w:val="en-US"/>
              </w:rPr>
              <w:t xml:space="preserve">(ii) </w:t>
            </w:r>
            <w:r w:rsidR="00425083" w:rsidRPr="009A14AF">
              <w:rPr>
                <w:noProof/>
                <w:lang w:val="en-US"/>
              </w:rPr>
              <w:t xml:space="preserve">comes from a third country which is </w:t>
            </w:r>
            <w:r w:rsidR="00425083" w:rsidRPr="009A14AF">
              <w:rPr>
                <w:noProof/>
              </w:rPr>
              <w:t>recognised</w:t>
            </w:r>
            <w:r w:rsidR="00425083" w:rsidRPr="009A14AF">
              <w:rPr>
                <w:noProof/>
                <w:lang w:val="en-US"/>
              </w:rPr>
              <w:t xml:space="preserve"> in accordance with:</w:t>
            </w:r>
          </w:p>
        </w:tc>
        <w:tc>
          <w:tcPr>
            <w:tcW w:w="4876" w:type="dxa"/>
          </w:tcPr>
          <w:p w:rsidR="00425083" w:rsidRPr="009A14AF" w:rsidRDefault="00C80914" w:rsidP="002A067B">
            <w:pPr>
              <w:pStyle w:val="Point2"/>
              <w:ind w:left="0" w:firstLine="13"/>
            </w:pPr>
            <w:r w:rsidRPr="009A14AF">
              <w:rPr>
                <w:noProof/>
                <w:lang w:val="en-US"/>
              </w:rPr>
              <w:t xml:space="preserve">(ii) </w:t>
            </w:r>
            <w:r w:rsidR="00425083" w:rsidRPr="009A14AF">
              <w:rPr>
                <w:noProof/>
                <w:lang w:val="en-US"/>
              </w:rPr>
              <w:t xml:space="preserve">comes from a third country which is </w:t>
            </w:r>
            <w:r w:rsidR="00425083" w:rsidRPr="009A14AF">
              <w:rPr>
                <w:noProof/>
              </w:rPr>
              <w:t>recognised</w:t>
            </w:r>
            <w:r w:rsidR="00425083" w:rsidRPr="009A14AF">
              <w:rPr>
                <w:noProof/>
                <w:lang w:val="en-US"/>
              </w:rPr>
              <w:t xml:space="preserve"> in accordance with:</w:t>
            </w:r>
          </w:p>
        </w:tc>
      </w:tr>
      <w:tr w:rsidR="00425083" w:rsidRPr="009A14AF" w:rsidTr="00832C9A">
        <w:trPr>
          <w:jc w:val="center"/>
        </w:trPr>
        <w:tc>
          <w:tcPr>
            <w:tcW w:w="4876" w:type="dxa"/>
          </w:tcPr>
          <w:p w:rsidR="00425083" w:rsidRPr="009A14AF" w:rsidRDefault="00425083" w:rsidP="00832C9A">
            <w:pPr>
              <w:pStyle w:val="Tiret3"/>
              <w:tabs>
                <w:tab w:val="clear" w:pos="2551"/>
                <w:tab w:val="num" w:pos="579"/>
              </w:tabs>
              <w:ind w:hanging="2539"/>
              <w:rPr>
                <w:lang w:val="en-US"/>
              </w:rPr>
            </w:pPr>
            <w:r w:rsidRPr="009A14AF">
              <w:rPr>
                <w:noProof/>
                <w:lang w:val="en-US"/>
              </w:rPr>
              <w:t>Article 30; or</w:t>
            </w:r>
          </w:p>
        </w:tc>
        <w:tc>
          <w:tcPr>
            <w:tcW w:w="4876" w:type="dxa"/>
          </w:tcPr>
          <w:p w:rsidR="00425083" w:rsidRPr="009A14AF" w:rsidRDefault="00425083" w:rsidP="002A067B">
            <w:pPr>
              <w:pStyle w:val="Tiret3"/>
              <w:tabs>
                <w:tab w:val="clear" w:pos="2551"/>
                <w:tab w:val="num" w:pos="579"/>
              </w:tabs>
              <w:ind w:hanging="2539"/>
              <w:rPr>
                <w:lang w:val="en-US"/>
              </w:rPr>
            </w:pPr>
            <w:r w:rsidRPr="009A14AF">
              <w:rPr>
                <w:noProof/>
                <w:lang w:val="en-US"/>
              </w:rPr>
              <w:t>Article 30; or</w:t>
            </w:r>
          </w:p>
        </w:tc>
      </w:tr>
      <w:tr w:rsidR="00425083" w:rsidRPr="009A14AF" w:rsidTr="003960F2">
        <w:trPr>
          <w:jc w:val="center"/>
        </w:trPr>
        <w:tc>
          <w:tcPr>
            <w:tcW w:w="4876" w:type="dxa"/>
          </w:tcPr>
          <w:p w:rsidR="00425083" w:rsidRPr="009A14AF" w:rsidRDefault="00425083" w:rsidP="00832C9A">
            <w:pPr>
              <w:pStyle w:val="Tiret3"/>
              <w:numPr>
                <w:ilvl w:val="0"/>
                <w:numId w:val="4"/>
              </w:numPr>
              <w:tabs>
                <w:tab w:val="clear" w:pos="2551"/>
                <w:tab w:val="num" w:pos="579"/>
              </w:tabs>
              <w:ind w:hanging="2551"/>
              <w:rPr>
                <w:noProof/>
                <w:lang w:val="en-US"/>
              </w:rPr>
            </w:pPr>
            <w:r w:rsidRPr="009A14AF">
              <w:rPr>
                <w:noProof/>
                <w:lang w:val="en-US"/>
              </w:rPr>
              <w:t>Article 31;</w:t>
            </w:r>
          </w:p>
        </w:tc>
        <w:tc>
          <w:tcPr>
            <w:tcW w:w="4876" w:type="dxa"/>
          </w:tcPr>
          <w:p w:rsidR="00425083" w:rsidRPr="009A14AF" w:rsidRDefault="00425083" w:rsidP="002A067B">
            <w:pPr>
              <w:pStyle w:val="Tiret3"/>
              <w:numPr>
                <w:ilvl w:val="0"/>
                <w:numId w:val="4"/>
              </w:numPr>
              <w:tabs>
                <w:tab w:val="clear" w:pos="2551"/>
                <w:tab w:val="num" w:pos="579"/>
              </w:tabs>
              <w:ind w:hanging="2551"/>
              <w:rPr>
                <w:noProof/>
                <w:lang w:val="en-US"/>
              </w:rPr>
            </w:pPr>
            <w:r w:rsidRPr="009A14AF">
              <w:rPr>
                <w:noProof/>
                <w:lang w:val="en-US"/>
              </w:rPr>
              <w:t>Article 31;</w:t>
            </w:r>
          </w:p>
        </w:tc>
      </w:tr>
      <w:tr w:rsidR="00425083" w:rsidRPr="009A14AF" w:rsidTr="003960F2">
        <w:trPr>
          <w:jc w:val="center"/>
        </w:trPr>
        <w:tc>
          <w:tcPr>
            <w:tcW w:w="4876" w:type="dxa"/>
          </w:tcPr>
          <w:p w:rsidR="00425083" w:rsidRPr="009A14AF" w:rsidRDefault="00425083" w:rsidP="00425083">
            <w:pPr>
              <w:pStyle w:val="Point1letter"/>
              <w:numPr>
                <w:ilvl w:val="0"/>
                <w:numId w:val="0"/>
              </w:numPr>
              <w:ind w:left="12"/>
              <w:rPr>
                <w:lang w:val="en-US"/>
              </w:rPr>
            </w:pPr>
            <w:r w:rsidRPr="009A14AF">
              <w:rPr>
                <w:noProof/>
                <w:lang w:val="en-US"/>
              </w:rPr>
              <w:t xml:space="preserve">(c) the </w:t>
            </w:r>
            <w:r w:rsidRPr="009A14AF">
              <w:rPr>
                <w:b/>
                <w:i/>
                <w:noProof/>
                <w:lang w:val="en-US"/>
              </w:rPr>
              <w:t>operators</w:t>
            </w:r>
            <w:r w:rsidRPr="009A14AF">
              <w:rPr>
                <w:noProof/>
                <w:lang w:val="en-US"/>
              </w:rPr>
              <w:t xml:space="preserve"> in third countries are able to provide at any time, to the importers </w:t>
            </w:r>
            <w:r w:rsidRPr="009A14AF">
              <w:rPr>
                <w:b/>
                <w:i/>
                <w:lang w:val="en-US"/>
              </w:rPr>
              <w:t>or</w:t>
            </w:r>
            <w:r w:rsidRPr="009A14AF">
              <w:rPr>
                <w:b/>
                <w:noProof/>
                <w:lang w:val="en-US"/>
              </w:rPr>
              <w:t xml:space="preserve"> </w:t>
            </w:r>
            <w:r w:rsidRPr="009A14AF">
              <w:rPr>
                <w:noProof/>
                <w:lang w:val="en-US"/>
              </w:rPr>
              <w:t xml:space="preserve">the national authorities information </w:t>
            </w:r>
            <w:r w:rsidRPr="009A14AF">
              <w:rPr>
                <w:b/>
                <w:i/>
                <w:lang w:val="en-US"/>
              </w:rPr>
              <w:t>allowing the identification of the operator who carried out the last operation</w:t>
            </w:r>
            <w:r w:rsidRPr="009A14AF">
              <w:rPr>
                <w:noProof/>
                <w:lang w:val="en-US"/>
              </w:rPr>
              <w:t xml:space="preserve"> with a view to ensuring the traceability of the organic product.</w:t>
            </w:r>
          </w:p>
        </w:tc>
        <w:tc>
          <w:tcPr>
            <w:tcW w:w="4876" w:type="dxa"/>
          </w:tcPr>
          <w:p w:rsidR="00425083" w:rsidRPr="009A14AF" w:rsidRDefault="00425083" w:rsidP="00832C9A">
            <w:r w:rsidRPr="009A14AF">
              <w:rPr>
                <w:bCs/>
                <w:iCs/>
              </w:rPr>
              <w:t>(c)</w:t>
            </w:r>
            <w:r w:rsidRPr="009A14AF">
              <w:t xml:space="preserve"> </w:t>
            </w:r>
            <w:r w:rsidRPr="009A14AF">
              <w:rPr>
                <w:bCs/>
                <w:iCs/>
              </w:rPr>
              <w:t xml:space="preserve">the </w:t>
            </w:r>
            <w:r w:rsidRPr="009A14AF">
              <w:rPr>
                <w:b/>
                <w:bCs/>
                <w:i/>
                <w:iCs/>
              </w:rPr>
              <w:t>exporters</w:t>
            </w:r>
            <w:r w:rsidRPr="009A14AF">
              <w:rPr>
                <w:bCs/>
                <w:iCs/>
              </w:rPr>
              <w:t xml:space="preserve"> in third countries are able to provide at any time, to </w:t>
            </w:r>
            <w:r w:rsidRPr="009A14AF">
              <w:rPr>
                <w:b/>
                <w:bCs/>
                <w:i/>
                <w:iCs/>
              </w:rPr>
              <w:t>their control bodies,</w:t>
            </w:r>
            <w:r w:rsidRPr="009A14AF">
              <w:rPr>
                <w:bCs/>
                <w:iCs/>
              </w:rPr>
              <w:t xml:space="preserve"> the importers </w:t>
            </w:r>
            <w:r w:rsidRPr="009A14AF">
              <w:rPr>
                <w:b/>
                <w:bCs/>
                <w:i/>
                <w:iCs/>
              </w:rPr>
              <w:t>and</w:t>
            </w:r>
            <w:r w:rsidRPr="009A14AF">
              <w:rPr>
                <w:b/>
                <w:bCs/>
                <w:iCs/>
              </w:rPr>
              <w:t xml:space="preserve"> </w:t>
            </w:r>
            <w:r w:rsidRPr="009A14AF">
              <w:rPr>
                <w:bCs/>
                <w:iCs/>
              </w:rPr>
              <w:t>the national authorities</w:t>
            </w:r>
            <w:r w:rsidRPr="009A14AF">
              <w:rPr>
                <w:bCs/>
                <w:i/>
                <w:iCs/>
              </w:rPr>
              <w:t xml:space="preserve">, </w:t>
            </w:r>
            <w:r w:rsidRPr="009A14AF">
              <w:rPr>
                <w:bCs/>
                <w:iCs/>
              </w:rPr>
              <w:t xml:space="preserve">information </w:t>
            </w:r>
            <w:r w:rsidRPr="009A14AF">
              <w:rPr>
                <w:b/>
                <w:bCs/>
                <w:i/>
                <w:iCs/>
              </w:rPr>
              <w:t>enabling all operators</w:t>
            </w:r>
            <w:r w:rsidRPr="009A14AF">
              <w:rPr>
                <w:bCs/>
                <w:i/>
                <w:iCs/>
              </w:rPr>
              <w:t xml:space="preserve"> </w:t>
            </w:r>
            <w:r w:rsidRPr="009A14AF">
              <w:rPr>
                <w:bCs/>
                <w:iCs/>
              </w:rPr>
              <w:t xml:space="preserve">who carried out </w:t>
            </w:r>
            <w:r w:rsidRPr="009A14AF">
              <w:rPr>
                <w:b/>
                <w:bCs/>
                <w:i/>
                <w:iCs/>
              </w:rPr>
              <w:t>operations to be identified, including the respective control authority or control body</w:t>
            </w:r>
            <w:r w:rsidRPr="009A14AF">
              <w:rPr>
                <w:bCs/>
                <w:i/>
                <w:iCs/>
              </w:rPr>
              <w:t xml:space="preserve">, </w:t>
            </w:r>
            <w:r w:rsidRPr="009A14AF">
              <w:rPr>
                <w:bCs/>
                <w:iCs/>
              </w:rPr>
              <w:t xml:space="preserve">with a view to ensuring the traceability of the organic product </w:t>
            </w:r>
            <w:r w:rsidRPr="009A14AF">
              <w:rPr>
                <w:b/>
                <w:bCs/>
                <w:i/>
                <w:iCs/>
              </w:rPr>
              <w:t>back to all operators involved. Such information shall also be made available to the control bodies or control authorities of the importers</w:t>
            </w:r>
            <w:r w:rsidRPr="009A14AF">
              <w:rPr>
                <w:bCs/>
                <w:i/>
                <w:iCs/>
              </w:rPr>
              <w:t>.</w:t>
            </w:r>
          </w:p>
        </w:tc>
      </w:tr>
      <w:tr w:rsidR="00425083" w:rsidRPr="009A14AF" w:rsidTr="003960F2">
        <w:trPr>
          <w:jc w:val="center"/>
        </w:trPr>
        <w:tc>
          <w:tcPr>
            <w:tcW w:w="4876" w:type="dxa"/>
          </w:tcPr>
          <w:p w:rsidR="00425083" w:rsidRPr="009A14AF" w:rsidRDefault="00425083" w:rsidP="003960F2">
            <w:pPr>
              <w:pStyle w:val="Point1letter"/>
              <w:numPr>
                <w:ilvl w:val="0"/>
                <w:numId w:val="0"/>
              </w:numPr>
              <w:ind w:left="850"/>
              <w:rPr>
                <w:noProof/>
                <w:lang w:val="en-US"/>
              </w:rPr>
            </w:pPr>
          </w:p>
        </w:tc>
        <w:tc>
          <w:tcPr>
            <w:tcW w:w="4876" w:type="dxa"/>
          </w:tcPr>
          <w:p w:rsidR="00425083" w:rsidRPr="00784C2F" w:rsidRDefault="00425083" w:rsidP="00784C2F">
            <w:pPr>
              <w:suppressAutoHyphens/>
              <w:rPr>
                <w:b/>
                <w:bCs/>
                <w:i/>
                <w:iCs/>
              </w:rPr>
            </w:pPr>
            <w:r w:rsidRPr="009A14AF">
              <w:rPr>
                <w:b/>
                <w:bCs/>
                <w:i/>
                <w:iCs/>
              </w:rPr>
              <w:t xml:space="preserve">After (a date, to be inserted </w:t>
            </w:r>
            <w:r w:rsidR="00A55F3A" w:rsidRPr="009A14AF">
              <w:rPr>
                <w:b/>
                <w:bCs/>
                <w:i/>
                <w:iCs/>
              </w:rPr>
              <w:t>which</w:t>
            </w:r>
            <w:r w:rsidRPr="009A14AF">
              <w:rPr>
                <w:b/>
                <w:bCs/>
                <w:i/>
                <w:iCs/>
              </w:rPr>
              <w:t xml:space="preserve"> corresponds to 5 years following the date of application of th</w:t>
            </w:r>
            <w:r w:rsidR="00A55F3A" w:rsidRPr="009A14AF">
              <w:rPr>
                <w:b/>
                <w:bCs/>
                <w:i/>
                <w:iCs/>
              </w:rPr>
              <w:t>is</w:t>
            </w:r>
            <w:r w:rsidRPr="009A14AF">
              <w:rPr>
                <w:b/>
                <w:bCs/>
                <w:i/>
                <w:iCs/>
              </w:rPr>
              <w:t xml:space="preserve"> Regulation), by way of derogation from </w:t>
            </w:r>
            <w:r w:rsidR="005D6C59" w:rsidRPr="009A14AF">
              <w:rPr>
                <w:b/>
                <w:bCs/>
                <w:i/>
                <w:iCs/>
              </w:rPr>
              <w:t xml:space="preserve">point </w:t>
            </w:r>
            <w:r w:rsidRPr="009A14AF">
              <w:rPr>
                <w:b/>
                <w:bCs/>
                <w:i/>
                <w:iCs/>
              </w:rPr>
              <w:t>(b) (i)</w:t>
            </w:r>
            <w:r w:rsidR="005D6C59" w:rsidRPr="009A14AF">
              <w:rPr>
                <w:b/>
                <w:bCs/>
                <w:i/>
                <w:iCs/>
              </w:rPr>
              <w:t xml:space="preserve"> of </w:t>
            </w:r>
            <w:r w:rsidR="00A55F3A" w:rsidRPr="009A14AF">
              <w:rPr>
                <w:b/>
                <w:bCs/>
                <w:i/>
                <w:iCs/>
              </w:rPr>
              <w:t xml:space="preserve">paragraph </w:t>
            </w:r>
            <w:r w:rsidR="005D6C59" w:rsidRPr="009A14AF">
              <w:rPr>
                <w:b/>
                <w:bCs/>
                <w:i/>
                <w:iCs/>
              </w:rPr>
              <w:t>1</w:t>
            </w:r>
            <w:r w:rsidRPr="009A14AF">
              <w:rPr>
                <w:b/>
                <w:bCs/>
                <w:i/>
                <w:iCs/>
              </w:rPr>
              <w:t>, when a product cannot comply with Chapters II, II</w:t>
            </w:r>
            <w:r w:rsidR="00A55F3A" w:rsidRPr="009A14AF">
              <w:rPr>
                <w:b/>
                <w:bCs/>
                <w:i/>
                <w:iCs/>
              </w:rPr>
              <w:t>I</w:t>
            </w:r>
            <w:r w:rsidRPr="009A14AF">
              <w:rPr>
                <w:b/>
                <w:bCs/>
                <w:i/>
                <w:iCs/>
              </w:rPr>
              <w:t xml:space="preserve"> and IV in a given third country because of specific climate and local conditions, and in order to avoid a supply disruption of the internal market for th</w:t>
            </w:r>
            <w:r w:rsidR="005D6C59" w:rsidRPr="009A14AF">
              <w:rPr>
                <w:b/>
                <w:bCs/>
                <w:i/>
                <w:iCs/>
              </w:rPr>
              <w:t>at</w:t>
            </w:r>
            <w:r w:rsidRPr="009A14AF">
              <w:rPr>
                <w:b/>
                <w:bCs/>
                <w:i/>
                <w:iCs/>
              </w:rPr>
              <w:t xml:space="preserve"> specific product, the Commission shall be empowered to adopt delegated acts laying down specific conditions according to which the product may be imported from the third country in order to be placed on the market within the Union as </w:t>
            </w:r>
            <w:r w:rsidR="005D6C59" w:rsidRPr="009A14AF">
              <w:rPr>
                <w:b/>
                <w:bCs/>
                <w:i/>
                <w:iCs/>
              </w:rPr>
              <w:t>an organic product</w:t>
            </w:r>
            <w:r w:rsidRPr="009A14AF">
              <w:rPr>
                <w:b/>
                <w:bCs/>
                <w:i/>
                <w:iCs/>
              </w:rPr>
              <w:t xml:space="preserve">. Such specific conditions shall apply for a maximum of (2) years. Such specific conditions shall also apply </w:t>
            </w:r>
            <w:r w:rsidR="00306A50" w:rsidRPr="00306A50">
              <w:rPr>
                <w:b/>
                <w:bCs/>
                <w:i/>
                <w:iCs/>
                <w:highlight w:val="yellow"/>
              </w:rPr>
              <w:t>from the date of application of the Regulation</w:t>
            </w:r>
            <w:r w:rsidR="00306A50">
              <w:rPr>
                <w:b/>
                <w:bCs/>
                <w:i/>
                <w:iCs/>
              </w:rPr>
              <w:t xml:space="preserve"> </w:t>
            </w:r>
            <w:r w:rsidRPr="009A14AF">
              <w:rPr>
                <w:b/>
                <w:bCs/>
                <w:i/>
                <w:iCs/>
              </w:rPr>
              <w:t>to the outermost regions of the Union where the product concerned is also produced.</w:t>
            </w:r>
          </w:p>
        </w:tc>
      </w:tr>
    </w:tbl>
    <w:p w:rsidR="009A1F7A" w:rsidRPr="009A14AF" w:rsidRDefault="009A1F7A" w:rsidP="00D40785"/>
    <w:p w:rsidR="00527762" w:rsidRPr="009A14AF" w:rsidRDefault="00527762" w:rsidP="00527762">
      <w:pPr>
        <w:rPr>
          <w:rFonts w:eastAsia="Times New Roman"/>
          <w:b/>
          <w:szCs w:val="20"/>
          <w:lang w:eastAsia="en-GB"/>
        </w:rPr>
      </w:pPr>
    </w:p>
    <w:p w:rsidR="00226C67" w:rsidRPr="009A14AF" w:rsidRDefault="00CC67B6" w:rsidP="00CC67B6">
      <w:pPr>
        <w:rPr>
          <w:rFonts w:eastAsia="Times New Roman"/>
          <w:b/>
          <w:szCs w:val="20"/>
          <w:lang w:eastAsia="en-GB"/>
        </w:rPr>
      </w:pPr>
      <w:r w:rsidRPr="009A14AF">
        <w:rPr>
          <w:rFonts w:eastAsia="Times New Roman"/>
          <w:b/>
          <w:szCs w:val="20"/>
          <w:lang w:eastAsia="en-GB"/>
        </w:rPr>
        <w:t xml:space="preserve">CA 11 </w:t>
      </w:r>
      <w:r w:rsidR="000821F9" w:rsidRPr="009A14AF">
        <w:rPr>
          <w:rFonts w:eastAsia="Times New Roman"/>
          <w:b/>
          <w:szCs w:val="20"/>
          <w:lang w:eastAsia="en-GB"/>
        </w:rPr>
        <w:t>- Part 2</w:t>
      </w:r>
    </w:p>
    <w:p w:rsidR="00226C67" w:rsidRPr="009A14AF" w:rsidRDefault="00226C67" w:rsidP="00CC67B6">
      <w:pPr>
        <w:rPr>
          <w:b/>
        </w:rPr>
      </w:pPr>
    </w:p>
    <w:p w:rsidR="00226C67" w:rsidRPr="009A14AF" w:rsidRDefault="00226C67" w:rsidP="00CC67B6">
      <w:r w:rsidRPr="009A14AF">
        <w:t>Replacing AMs 36, 473-474</w:t>
      </w:r>
    </w:p>
    <w:p w:rsidR="00CC67B6" w:rsidRPr="009A14AF" w:rsidRDefault="00CC67B6" w:rsidP="00CC67B6">
      <w:pPr>
        <w:pStyle w:val="NormalBold12b"/>
        <w:keepNext/>
      </w:pPr>
      <w:r w:rsidRPr="009A14AF">
        <w:t>Proposal for a regulation</w:t>
      </w:r>
    </w:p>
    <w:p w:rsidR="00CC67B6" w:rsidRPr="009A14AF" w:rsidRDefault="00CC67B6" w:rsidP="00CC67B6">
      <w:pPr>
        <w:pStyle w:val="NormalBold"/>
        <w:rPr>
          <w:lang w:val="en-GB"/>
        </w:rPr>
      </w:pPr>
      <w:r w:rsidRPr="009A14AF">
        <w:t>Recital 6</w:t>
      </w:r>
      <w:r w:rsidRPr="009A14AF">
        <w:rPr>
          <w:lang w:val="en-GB"/>
        </w:rPr>
        <w:t>5</w:t>
      </w:r>
    </w:p>
    <w:p w:rsidR="00CC67B6" w:rsidRPr="009A14AF" w:rsidRDefault="00CC67B6" w:rsidP="00CC67B6">
      <w:pPr>
        <w:pStyle w:val="NormalBold"/>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67B6" w:rsidRPr="009A14AF" w:rsidTr="008D6118">
        <w:trPr>
          <w:jc w:val="center"/>
        </w:trPr>
        <w:tc>
          <w:tcPr>
            <w:tcW w:w="4876" w:type="dxa"/>
          </w:tcPr>
          <w:p w:rsidR="00CC67B6" w:rsidRPr="009A14AF" w:rsidRDefault="00CC67B6" w:rsidP="008D6118">
            <w:pPr>
              <w:pStyle w:val="ColumnHeading"/>
              <w:keepNext/>
            </w:pPr>
            <w:r w:rsidRPr="009A14AF">
              <w:t>Text proposed by the Commission</w:t>
            </w:r>
          </w:p>
        </w:tc>
        <w:tc>
          <w:tcPr>
            <w:tcW w:w="4876" w:type="dxa"/>
          </w:tcPr>
          <w:p w:rsidR="00CC67B6" w:rsidRPr="009A14AF" w:rsidRDefault="00CC67B6" w:rsidP="008D6118">
            <w:pPr>
              <w:pStyle w:val="ColumnHeading"/>
              <w:keepNext/>
            </w:pPr>
            <w:r w:rsidRPr="009A14AF">
              <w:t>Compromise Amendment</w:t>
            </w:r>
          </w:p>
        </w:tc>
      </w:tr>
      <w:tr w:rsidR="00CC67B6" w:rsidRPr="009A14AF" w:rsidTr="008D6118">
        <w:trPr>
          <w:jc w:val="center"/>
        </w:trPr>
        <w:tc>
          <w:tcPr>
            <w:tcW w:w="4876" w:type="dxa"/>
          </w:tcPr>
          <w:p w:rsidR="00CC67B6" w:rsidRPr="009A14AF" w:rsidRDefault="00CC67B6" w:rsidP="008D6118">
            <w:pPr>
              <w:pStyle w:val="Normal6"/>
              <w:jc w:val="both"/>
            </w:pPr>
            <w:r w:rsidRPr="009A14AF">
              <w:rPr>
                <w:noProof/>
                <w:lang w:val="en" w:eastAsia="de-DE"/>
              </w:rPr>
              <w:t>(65) The possibility for organic products to get access to the Union market where such products do not comply with the Union rules on organic production but come from third countries whose organic production and control systems have been recognised as equivalent to those of the Union should be preserved. However, the recognition of equivalence of third countries, as laid down in Regulation (EC) No 834/2007, should only be granted through an international agreement between the Union and those third countries, where a reciprocal recognition of equivalence would be also pursued for the Union.</w:t>
            </w:r>
          </w:p>
        </w:tc>
        <w:tc>
          <w:tcPr>
            <w:tcW w:w="4876" w:type="dxa"/>
          </w:tcPr>
          <w:p w:rsidR="00CC67B6" w:rsidRPr="009A14AF" w:rsidRDefault="00CC67B6" w:rsidP="008D6118">
            <w:pPr>
              <w:pStyle w:val="Normal6"/>
              <w:jc w:val="both"/>
            </w:pPr>
            <w:r w:rsidRPr="009A14AF">
              <w:rPr>
                <w:noProof/>
                <w:lang w:val="en" w:eastAsia="de-DE"/>
              </w:rPr>
              <w:t>(65) The possibility for organic products to get access to the Union market where such products do not comply with the Union rules on organic production but come from third countries whose organic production and control systems have been recognised as equivalent to those of the Union should be preserved. However, the recognition of equivalence of third countries, as laid down in Regulation (EC) No 834/2007, should only be granted through an international agreement between the Union and those third countries, where a reciprocal recognition of equivalence would be also pursued for the Union.</w:t>
            </w:r>
          </w:p>
        </w:tc>
      </w:tr>
    </w:tbl>
    <w:p w:rsidR="00CC67B6" w:rsidRPr="009A14AF" w:rsidRDefault="00CC67B6" w:rsidP="00527762">
      <w:pPr>
        <w:rPr>
          <w:rFonts w:eastAsia="Times New Roman"/>
          <w:b/>
          <w:szCs w:val="20"/>
          <w:lang w:eastAsia="en-GB"/>
        </w:rPr>
      </w:pPr>
    </w:p>
    <w:p w:rsidR="00CC67B6" w:rsidRPr="009A14AF" w:rsidRDefault="00CC67B6" w:rsidP="00527762">
      <w:pPr>
        <w:rPr>
          <w:rFonts w:eastAsia="Times New Roman"/>
          <w:b/>
          <w:szCs w:val="20"/>
          <w:lang w:eastAsia="en-GB"/>
        </w:rPr>
      </w:pPr>
    </w:p>
    <w:p w:rsidR="00CC67B6" w:rsidRPr="009A14AF" w:rsidRDefault="00CC67B6" w:rsidP="00CC67B6">
      <w:pPr>
        <w:rPr>
          <w:rFonts w:eastAsia="Times New Roman"/>
          <w:b/>
          <w:szCs w:val="20"/>
          <w:lang w:eastAsia="en-GB"/>
        </w:rPr>
      </w:pPr>
      <w:r w:rsidRPr="009A14AF">
        <w:rPr>
          <w:rFonts w:eastAsia="Times New Roman"/>
          <w:b/>
          <w:szCs w:val="20"/>
          <w:lang w:eastAsia="en-GB"/>
        </w:rPr>
        <w:t xml:space="preserve">CA 11 </w:t>
      </w:r>
      <w:r w:rsidR="000821F9" w:rsidRPr="009A14AF">
        <w:rPr>
          <w:rFonts w:eastAsia="Times New Roman"/>
          <w:b/>
          <w:szCs w:val="20"/>
          <w:lang w:eastAsia="en-GB"/>
        </w:rPr>
        <w:t>- Part 3</w:t>
      </w:r>
    </w:p>
    <w:p w:rsidR="00226C67" w:rsidRPr="009A14AF" w:rsidRDefault="00226C67" w:rsidP="00CC67B6">
      <w:r w:rsidRPr="009A14AF">
        <w:t>Replacing AMs 37, 475</w:t>
      </w:r>
    </w:p>
    <w:p w:rsidR="00CC67B6" w:rsidRPr="009A14AF" w:rsidRDefault="00CC67B6" w:rsidP="00CC67B6">
      <w:pPr>
        <w:pStyle w:val="NormalBold12b"/>
        <w:keepNext/>
      </w:pPr>
      <w:r w:rsidRPr="009A14AF">
        <w:t>Proposal for a regulation</w:t>
      </w:r>
    </w:p>
    <w:p w:rsidR="00CC67B6" w:rsidRPr="009A14AF" w:rsidRDefault="00CC67B6" w:rsidP="00CC67B6">
      <w:pPr>
        <w:pStyle w:val="NormalBold"/>
        <w:rPr>
          <w:lang w:val="en-GB"/>
        </w:rPr>
      </w:pPr>
      <w:r w:rsidRPr="009A14AF">
        <w:t>Recital 6</w:t>
      </w:r>
      <w:r w:rsidRPr="009A14AF">
        <w:rPr>
          <w:lang w:val="en-GB"/>
        </w:rPr>
        <w:t>7</w:t>
      </w:r>
    </w:p>
    <w:p w:rsidR="00CC67B6" w:rsidRPr="009A14AF" w:rsidRDefault="00CC67B6" w:rsidP="00CC67B6">
      <w:pPr>
        <w:pStyle w:val="NormalBold"/>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67B6" w:rsidRPr="009A14AF" w:rsidTr="008D6118">
        <w:trPr>
          <w:jc w:val="center"/>
        </w:trPr>
        <w:tc>
          <w:tcPr>
            <w:tcW w:w="4876" w:type="dxa"/>
          </w:tcPr>
          <w:p w:rsidR="00CC67B6" w:rsidRPr="009A14AF" w:rsidRDefault="00CC67B6" w:rsidP="008D6118">
            <w:pPr>
              <w:pStyle w:val="ColumnHeading"/>
              <w:keepNext/>
            </w:pPr>
            <w:r w:rsidRPr="009A14AF">
              <w:t>Text proposed by the Commission</w:t>
            </w:r>
          </w:p>
        </w:tc>
        <w:tc>
          <w:tcPr>
            <w:tcW w:w="4876" w:type="dxa"/>
          </w:tcPr>
          <w:p w:rsidR="00CC67B6" w:rsidRPr="009A14AF" w:rsidRDefault="00CC67B6" w:rsidP="008D6118">
            <w:pPr>
              <w:pStyle w:val="ColumnHeading"/>
              <w:keepNext/>
            </w:pPr>
            <w:r w:rsidRPr="009A14AF">
              <w:t>Compromise Amendment</w:t>
            </w:r>
          </w:p>
        </w:tc>
      </w:tr>
      <w:tr w:rsidR="00CC67B6" w:rsidRPr="009A14AF" w:rsidTr="008D6118">
        <w:trPr>
          <w:jc w:val="center"/>
        </w:trPr>
        <w:tc>
          <w:tcPr>
            <w:tcW w:w="4876" w:type="dxa"/>
          </w:tcPr>
          <w:p w:rsidR="00CC67B6" w:rsidRPr="009A14AF" w:rsidRDefault="00CC67B6" w:rsidP="00C80914">
            <w:pPr>
              <w:pStyle w:val="ManualConsidrant"/>
              <w:ind w:left="12" w:hanging="12"/>
              <w:rPr>
                <w:lang w:val="en"/>
              </w:rPr>
            </w:pPr>
            <w:r w:rsidRPr="009A14AF">
              <w:rPr>
                <w:noProof/>
                <w:lang w:val="en" w:eastAsia="de-DE"/>
              </w:rPr>
              <w:t xml:space="preserve">(67) The experience with the scheme of control authorities and control bodies recognised as competent to carry out controls and issue certificates in third countries for the purpose of import of products providing equivalent guarantees shows that the rules applied by those authorities and bodies are different and could be difficult to be considered as equivalent to the respective Union rules. Furthermore, multiplication of control authorities and control bodies standards hampers adequate supervision by the Commission. Therefore that scheme of recognition of equivalence should be </w:t>
            </w:r>
            <w:r w:rsidRPr="009A14AF">
              <w:rPr>
                <w:b/>
                <w:i/>
                <w:noProof/>
                <w:lang w:val="en" w:eastAsia="de-DE"/>
              </w:rPr>
              <w:t>abolished.</w:t>
            </w:r>
            <w:r w:rsidRPr="009A14AF">
              <w:rPr>
                <w:noProof/>
                <w:lang w:val="en" w:eastAsia="de-DE"/>
              </w:rPr>
              <w:t xml:space="preserve"> However, sufficient time should be given to those control authorities and control bodies so that they can prepare themselves for obtaining recognition for the purposes of import of products comp</w:t>
            </w:r>
            <w:r w:rsidR="00C80914" w:rsidRPr="009A14AF">
              <w:rPr>
                <w:noProof/>
                <w:lang w:val="en" w:eastAsia="de-DE"/>
              </w:rPr>
              <w:t>lying with Union rules.</w:t>
            </w:r>
          </w:p>
        </w:tc>
        <w:tc>
          <w:tcPr>
            <w:tcW w:w="4876" w:type="dxa"/>
          </w:tcPr>
          <w:p w:rsidR="00CC67B6" w:rsidRPr="009A14AF" w:rsidRDefault="00CC67B6" w:rsidP="00C80914">
            <w:pPr>
              <w:pStyle w:val="ManualConsidrant"/>
              <w:ind w:left="12" w:hanging="12"/>
              <w:rPr>
                <w:lang w:val="en"/>
              </w:rPr>
            </w:pPr>
            <w:r w:rsidRPr="009A14AF">
              <w:rPr>
                <w:noProof/>
                <w:lang w:val="en" w:eastAsia="de-DE"/>
              </w:rPr>
              <w:t xml:space="preserve">(67) The experience with the scheme of control authorities and control bodies recognised as competent to carry out controls and issue certificates in third countries for the purpose of import of products providing equivalent guarantees shows that the rules applied by those authorities and bodies are different and could be difficult to be considered as equivalent to the respective Union rules. Furthermore, multiplication of control authorities and control bodies standards hampers adequate supervision by the Commission. Therefore that scheme of recognition of equivalence should be </w:t>
            </w:r>
            <w:r w:rsidR="005D6C59" w:rsidRPr="009A14AF">
              <w:rPr>
                <w:b/>
                <w:i/>
                <w:noProof/>
                <w:lang w:val="en" w:eastAsia="de-DE"/>
              </w:rPr>
              <w:t>modified so as to introduce a new system of adapted compliance where appropriate.</w:t>
            </w:r>
            <w:r w:rsidRPr="009A14AF">
              <w:rPr>
                <w:noProof/>
                <w:lang w:val="en" w:eastAsia="de-DE"/>
              </w:rPr>
              <w:t xml:space="preserve"> However, sufficient time should be given to those control authorities and control bodies so that they can prepare themselves for obtaining recognition for the purposes of import of produ</w:t>
            </w:r>
            <w:r w:rsidR="00C80914" w:rsidRPr="009A14AF">
              <w:rPr>
                <w:noProof/>
                <w:lang w:val="en" w:eastAsia="de-DE"/>
              </w:rPr>
              <w:t>cts complying with Union rules.</w:t>
            </w:r>
          </w:p>
        </w:tc>
      </w:tr>
    </w:tbl>
    <w:p w:rsidR="00CC67B6" w:rsidRPr="009A14AF" w:rsidRDefault="00CC67B6" w:rsidP="00527762">
      <w:pPr>
        <w:rPr>
          <w:rFonts w:eastAsia="Times New Roman"/>
          <w:b/>
          <w:szCs w:val="20"/>
          <w:lang w:eastAsia="en-GB"/>
        </w:rPr>
      </w:pPr>
    </w:p>
    <w:p w:rsidR="00D40785" w:rsidRPr="009A14AF" w:rsidRDefault="00D40785" w:rsidP="00D40785">
      <w:pPr>
        <w:rPr>
          <w:b/>
          <w:sz w:val="28"/>
          <w:szCs w:val="28"/>
        </w:rPr>
      </w:pPr>
      <w:r w:rsidRPr="009A14AF">
        <w:br w:type="page"/>
      </w:r>
      <w:r w:rsidR="003B2012" w:rsidRPr="009A14AF">
        <w:rPr>
          <w:b/>
          <w:sz w:val="28"/>
          <w:szCs w:val="28"/>
        </w:rPr>
        <w:t xml:space="preserve">CA </w:t>
      </w:r>
      <w:r w:rsidR="00BA67AB" w:rsidRPr="009A14AF">
        <w:rPr>
          <w:b/>
          <w:sz w:val="28"/>
          <w:szCs w:val="28"/>
        </w:rPr>
        <w:t>12</w:t>
      </w:r>
      <w:r w:rsidR="001C4FD4" w:rsidRPr="009A14AF">
        <w:rPr>
          <w:b/>
          <w:sz w:val="28"/>
          <w:szCs w:val="28"/>
        </w:rPr>
        <w:t xml:space="preserve"> </w:t>
      </w:r>
      <w:r w:rsidR="00F0239D" w:rsidRPr="009A14AF">
        <w:rPr>
          <w:b/>
          <w:sz w:val="28"/>
          <w:szCs w:val="28"/>
        </w:rPr>
        <w:t>- Draft</w:t>
      </w:r>
      <w:r w:rsidRPr="009A14AF">
        <w:rPr>
          <w:b/>
          <w:sz w:val="28"/>
          <w:szCs w:val="28"/>
        </w:rPr>
        <w:t xml:space="preserve"> compromise on</w:t>
      </w:r>
      <w:r w:rsidR="003B2012" w:rsidRPr="009A14AF">
        <w:rPr>
          <w:b/>
          <w:sz w:val="28"/>
          <w:szCs w:val="28"/>
        </w:rPr>
        <w:t xml:space="preserve"> the control system (</w:t>
      </w:r>
      <w:r w:rsidRPr="009A14AF">
        <w:rPr>
          <w:b/>
          <w:sz w:val="28"/>
          <w:szCs w:val="28"/>
        </w:rPr>
        <w:t>Chapter IV a</w:t>
      </w:r>
      <w:r w:rsidR="003B2012" w:rsidRPr="009A14AF">
        <w:rPr>
          <w:b/>
          <w:sz w:val="28"/>
          <w:szCs w:val="28"/>
        </w:rPr>
        <w:t>,</w:t>
      </w:r>
      <w:r w:rsidRPr="009A14AF">
        <w:rPr>
          <w:b/>
          <w:sz w:val="28"/>
          <w:szCs w:val="28"/>
        </w:rPr>
        <w:t xml:space="preserve"> Art 23 (a) </w:t>
      </w:r>
      <w:r w:rsidR="003B2012" w:rsidRPr="009A14AF">
        <w:rPr>
          <w:b/>
          <w:sz w:val="28"/>
          <w:szCs w:val="28"/>
        </w:rPr>
        <w:t xml:space="preserve">- </w:t>
      </w:r>
      <w:r w:rsidRPr="009A14AF">
        <w:rPr>
          <w:b/>
          <w:sz w:val="28"/>
          <w:szCs w:val="28"/>
        </w:rPr>
        <w:t>Art 24-26 f)</w:t>
      </w:r>
      <w:r w:rsidR="00BB2456" w:rsidRPr="009A14AF">
        <w:rPr>
          <w:b/>
          <w:sz w:val="28"/>
          <w:szCs w:val="28"/>
        </w:rPr>
        <w:t xml:space="preserve"> -</w:t>
      </w:r>
      <w:r w:rsidR="00D7285B" w:rsidRPr="009A14AF">
        <w:rPr>
          <w:b/>
          <w:sz w:val="28"/>
          <w:szCs w:val="28"/>
        </w:rPr>
        <w:t xml:space="preserve"> </w:t>
      </w:r>
      <w:r w:rsidR="00C01584" w:rsidRPr="009A14AF">
        <w:rPr>
          <w:b/>
          <w:sz w:val="28"/>
          <w:szCs w:val="28"/>
        </w:rPr>
        <w:t>6</w:t>
      </w:r>
      <w:r w:rsidR="00BB2456" w:rsidRPr="009A14AF">
        <w:rPr>
          <w:b/>
          <w:sz w:val="28"/>
          <w:szCs w:val="28"/>
        </w:rPr>
        <w:t xml:space="preserve"> parts</w:t>
      </w:r>
    </w:p>
    <w:p w:rsidR="00F0239D" w:rsidRPr="009A14AF" w:rsidRDefault="00F0239D" w:rsidP="00D40785">
      <w:pPr>
        <w:rPr>
          <w:b/>
          <w:iCs/>
        </w:rPr>
      </w:pPr>
    </w:p>
    <w:p w:rsidR="00D40785" w:rsidRPr="009A14AF" w:rsidRDefault="00BB2456" w:rsidP="00D40785">
      <w:pPr>
        <w:rPr>
          <w:i/>
          <w:iCs/>
        </w:rPr>
      </w:pPr>
      <w:r w:rsidRPr="009A14AF">
        <w:rPr>
          <w:i/>
          <w:iCs/>
        </w:rPr>
        <w:t xml:space="preserve">NB: the different parts </w:t>
      </w:r>
      <w:r w:rsidR="00F70A03" w:rsidRPr="009A14AF">
        <w:rPr>
          <w:i/>
          <w:iCs/>
        </w:rPr>
        <w:t>will</w:t>
      </w:r>
      <w:r w:rsidRPr="009A14AF">
        <w:rPr>
          <w:i/>
          <w:iCs/>
        </w:rPr>
        <w:t xml:space="preserve"> be voted together as they introduce a system which is meant to replace Article 44</w:t>
      </w:r>
    </w:p>
    <w:p w:rsidR="00BB2456" w:rsidRPr="009A14AF" w:rsidRDefault="00BB2456" w:rsidP="00D40785">
      <w:pPr>
        <w:rPr>
          <w:i/>
          <w:iCs/>
        </w:rPr>
      </w:pPr>
    </w:p>
    <w:p w:rsidR="003B2012" w:rsidRPr="009A14AF" w:rsidRDefault="00B53CF8" w:rsidP="00D40785">
      <w:pPr>
        <w:rPr>
          <w:iCs/>
        </w:rPr>
      </w:pPr>
      <w:r w:rsidRPr="009A14AF">
        <w:rPr>
          <w:iCs/>
        </w:rPr>
        <w:t xml:space="preserve">Replacing AMs </w:t>
      </w:r>
      <w:r w:rsidR="0074790A" w:rsidRPr="009A14AF">
        <w:rPr>
          <w:iCs/>
        </w:rPr>
        <w:t xml:space="preserve">32, 45, </w:t>
      </w:r>
      <w:r w:rsidR="00D7285B" w:rsidRPr="009A14AF">
        <w:rPr>
          <w:iCs/>
        </w:rPr>
        <w:t>195</w:t>
      </w:r>
      <w:r w:rsidR="00161F70" w:rsidRPr="009A14AF">
        <w:rPr>
          <w:iCs/>
        </w:rPr>
        <w:t>-</w:t>
      </w:r>
      <w:r w:rsidR="00600895" w:rsidRPr="009A14AF">
        <w:rPr>
          <w:iCs/>
        </w:rPr>
        <w:t>204,</w:t>
      </w:r>
      <w:r w:rsidR="00902D7D" w:rsidRPr="009A14AF">
        <w:rPr>
          <w:iCs/>
        </w:rPr>
        <w:t xml:space="preserve"> </w:t>
      </w:r>
      <w:r w:rsidR="00600895" w:rsidRPr="009A14AF">
        <w:rPr>
          <w:iCs/>
        </w:rPr>
        <w:t>214</w:t>
      </w:r>
      <w:r w:rsidR="001A4E48" w:rsidRPr="009A14AF">
        <w:rPr>
          <w:iCs/>
        </w:rPr>
        <w:t xml:space="preserve">, </w:t>
      </w:r>
      <w:r w:rsidR="001F3E47" w:rsidRPr="009A14AF">
        <w:rPr>
          <w:iCs/>
        </w:rPr>
        <w:t xml:space="preserve">241, </w:t>
      </w:r>
      <w:r w:rsidR="00226C67" w:rsidRPr="009A14AF">
        <w:rPr>
          <w:iCs/>
        </w:rPr>
        <w:t>456-461</w:t>
      </w:r>
      <w:r w:rsidR="0074790A" w:rsidRPr="009A14AF">
        <w:rPr>
          <w:iCs/>
        </w:rPr>
        <w:t xml:space="preserve">, </w:t>
      </w:r>
      <w:r w:rsidR="00161F70" w:rsidRPr="009A14AF">
        <w:rPr>
          <w:iCs/>
        </w:rPr>
        <w:t>841-878</w:t>
      </w:r>
      <w:r w:rsidR="000A5920" w:rsidRPr="009A14AF">
        <w:rPr>
          <w:iCs/>
        </w:rPr>
        <w:t>,</w:t>
      </w:r>
      <w:r w:rsidR="00902D7D" w:rsidRPr="009A14AF">
        <w:rPr>
          <w:iCs/>
        </w:rPr>
        <w:t xml:space="preserve"> </w:t>
      </w:r>
      <w:r w:rsidR="001F3E47" w:rsidRPr="009A14AF">
        <w:rPr>
          <w:iCs/>
        </w:rPr>
        <w:t>967-970</w:t>
      </w:r>
      <w:r w:rsidR="00583DF6" w:rsidRPr="009A14AF">
        <w:rPr>
          <w:iCs/>
        </w:rPr>
        <w:t xml:space="preserve">, ENVI </w:t>
      </w:r>
      <w:r w:rsidR="0074790A" w:rsidRPr="009A14AF">
        <w:rPr>
          <w:iCs/>
        </w:rPr>
        <w:t>20</w:t>
      </w:r>
      <w:r w:rsidR="00226C67" w:rsidRPr="009A14AF">
        <w:rPr>
          <w:iCs/>
        </w:rPr>
        <w:t>-21,</w:t>
      </w:r>
      <w:r w:rsidR="0074790A" w:rsidRPr="009A14AF">
        <w:rPr>
          <w:iCs/>
        </w:rPr>
        <w:t xml:space="preserve"> </w:t>
      </w:r>
      <w:r w:rsidR="00583DF6" w:rsidRPr="009A14AF">
        <w:rPr>
          <w:iCs/>
        </w:rPr>
        <w:t>76-79, 87</w:t>
      </w:r>
      <w:r w:rsidR="00161F70" w:rsidRPr="009A14AF">
        <w:rPr>
          <w:iCs/>
        </w:rPr>
        <w:t xml:space="preserve"> </w:t>
      </w:r>
    </w:p>
    <w:p w:rsidR="00D40785" w:rsidRPr="009A14AF" w:rsidRDefault="00B53CF8" w:rsidP="00D40785">
      <w:pPr>
        <w:rPr>
          <w:iCs/>
        </w:rPr>
      </w:pPr>
      <w:r w:rsidRPr="009A14AF">
        <w:rPr>
          <w:iCs/>
        </w:rPr>
        <w:t xml:space="preserve">Based on AMs </w:t>
      </w:r>
      <w:r w:rsidR="00A842EC" w:rsidRPr="009A14AF">
        <w:rPr>
          <w:iCs/>
        </w:rPr>
        <w:t>196, 21</w:t>
      </w:r>
      <w:r w:rsidR="00600895" w:rsidRPr="009A14AF">
        <w:rPr>
          <w:iCs/>
        </w:rPr>
        <w:t>4</w:t>
      </w:r>
      <w:r w:rsidR="00A842EC" w:rsidRPr="009A14AF">
        <w:rPr>
          <w:iCs/>
        </w:rPr>
        <w:t xml:space="preserve">, </w:t>
      </w:r>
      <w:r w:rsidR="001F3E47" w:rsidRPr="009A14AF">
        <w:rPr>
          <w:iCs/>
        </w:rPr>
        <w:t xml:space="preserve">241, </w:t>
      </w:r>
      <w:r w:rsidR="00A842EC" w:rsidRPr="009A14AF">
        <w:rPr>
          <w:iCs/>
        </w:rPr>
        <w:t>841-</w:t>
      </w:r>
      <w:r w:rsidR="00E72B07" w:rsidRPr="009A14AF">
        <w:rPr>
          <w:iCs/>
        </w:rPr>
        <w:t>847, 849-</w:t>
      </w:r>
      <w:r w:rsidR="00A842EC" w:rsidRPr="009A14AF">
        <w:rPr>
          <w:iCs/>
        </w:rPr>
        <w:t>852</w:t>
      </w:r>
      <w:r w:rsidR="001F3E47" w:rsidRPr="009A14AF">
        <w:rPr>
          <w:iCs/>
        </w:rPr>
        <w:t>,</w:t>
      </w:r>
      <w:r w:rsidR="00902D7D" w:rsidRPr="009A14AF">
        <w:rPr>
          <w:iCs/>
        </w:rPr>
        <w:t xml:space="preserve"> </w:t>
      </w:r>
      <w:r w:rsidR="000A5920" w:rsidRPr="009A14AF">
        <w:rPr>
          <w:iCs/>
        </w:rPr>
        <w:t>871,</w:t>
      </w:r>
      <w:r w:rsidR="00902D7D" w:rsidRPr="009A14AF">
        <w:rPr>
          <w:iCs/>
        </w:rPr>
        <w:t xml:space="preserve"> </w:t>
      </w:r>
      <w:r w:rsidR="000A5920" w:rsidRPr="009A14AF">
        <w:rPr>
          <w:iCs/>
        </w:rPr>
        <w:t>875,</w:t>
      </w:r>
      <w:r w:rsidR="001F3E47" w:rsidRPr="009A14AF">
        <w:rPr>
          <w:iCs/>
        </w:rPr>
        <w:t xml:space="preserve"> 967</w:t>
      </w:r>
      <w:r w:rsidR="000A5920" w:rsidRPr="009A14AF">
        <w:rPr>
          <w:iCs/>
        </w:rPr>
        <w:t>,</w:t>
      </w:r>
      <w:r w:rsidR="00902D7D" w:rsidRPr="009A14AF">
        <w:rPr>
          <w:iCs/>
        </w:rPr>
        <w:t xml:space="preserve"> </w:t>
      </w:r>
      <w:r w:rsidR="00D7285B" w:rsidRPr="009A14AF">
        <w:rPr>
          <w:iCs/>
        </w:rPr>
        <w:t>9</w:t>
      </w:r>
      <w:r w:rsidR="00D074DD" w:rsidRPr="009A14AF">
        <w:rPr>
          <w:iCs/>
        </w:rPr>
        <w:t>69-970</w:t>
      </w:r>
    </w:p>
    <w:p w:rsidR="00A842EC" w:rsidRPr="009A14AF" w:rsidRDefault="00A842EC" w:rsidP="00D40785">
      <w:pPr>
        <w:rPr>
          <w:i/>
          <w:iCs/>
        </w:rPr>
      </w:pPr>
    </w:p>
    <w:p w:rsidR="0083020E" w:rsidRPr="009A14AF" w:rsidRDefault="0083020E" w:rsidP="00D40785">
      <w:pPr>
        <w:rPr>
          <w:i/>
          <w:iCs/>
        </w:rPr>
      </w:pPr>
      <w:r w:rsidRPr="009A14AF">
        <w:rPr>
          <w:i/>
          <w:iCs/>
        </w:rPr>
        <w:t xml:space="preserve">To facilitate the reading as this is a long compromise only made of new text to be added to the Commission proposal, </w:t>
      </w:r>
      <w:r w:rsidR="00530294" w:rsidRPr="009A14AF">
        <w:rPr>
          <w:i/>
          <w:iCs/>
        </w:rPr>
        <w:t>the new Articles included in this</w:t>
      </w:r>
      <w:r w:rsidRPr="009A14AF">
        <w:rPr>
          <w:i/>
          <w:iCs/>
        </w:rPr>
        <w:t xml:space="preserve"> compromise will be formatted into columns at a later stage</w:t>
      </w:r>
      <w:r w:rsidR="00C01584" w:rsidRPr="009A14AF">
        <w:rPr>
          <w:i/>
          <w:iCs/>
        </w:rPr>
        <w:t>.</w:t>
      </w:r>
      <w:r w:rsidRPr="009A14AF">
        <w:rPr>
          <w:i/>
          <w:iCs/>
        </w:rPr>
        <w:t xml:space="preserve"> </w:t>
      </w:r>
    </w:p>
    <w:p w:rsidR="0083020E" w:rsidRPr="009A14AF" w:rsidRDefault="0083020E" w:rsidP="00D40785">
      <w:pPr>
        <w:rPr>
          <w:i/>
          <w:iCs/>
        </w:rPr>
      </w:pPr>
    </w:p>
    <w:p w:rsidR="00C01584" w:rsidRPr="009A14AF" w:rsidRDefault="00BA67AB" w:rsidP="00C01584">
      <w:pPr>
        <w:rPr>
          <w:b/>
          <w:iCs/>
        </w:rPr>
      </w:pPr>
      <w:r w:rsidRPr="009A14AF">
        <w:rPr>
          <w:b/>
          <w:iCs/>
        </w:rPr>
        <w:t>CA12</w:t>
      </w:r>
      <w:r w:rsidR="00C01584" w:rsidRPr="009A14AF">
        <w:rPr>
          <w:b/>
          <w:iCs/>
        </w:rPr>
        <w:t xml:space="preserve"> - part 1</w:t>
      </w:r>
    </w:p>
    <w:p w:rsidR="00B53CF8" w:rsidRPr="009A14AF" w:rsidRDefault="00B53CF8" w:rsidP="00C01584">
      <w:pPr>
        <w:rPr>
          <w:iCs/>
        </w:rPr>
      </w:pPr>
    </w:p>
    <w:p w:rsidR="00C01584" w:rsidRPr="009A14AF" w:rsidRDefault="00B53CF8" w:rsidP="00C01584">
      <w:pPr>
        <w:rPr>
          <w:b/>
          <w:iCs/>
        </w:rPr>
      </w:pPr>
      <w:r w:rsidRPr="009A14AF">
        <w:rPr>
          <w:iCs/>
        </w:rPr>
        <w:t xml:space="preserve">Based on AMs </w:t>
      </w:r>
      <w:r w:rsidR="00C01584" w:rsidRPr="009A14AF">
        <w:rPr>
          <w:iCs/>
        </w:rPr>
        <w:t>195, ENVI 76</w:t>
      </w:r>
    </w:p>
    <w:p w:rsidR="00C01584" w:rsidRPr="009A14AF" w:rsidRDefault="00C01584" w:rsidP="00C01584">
      <w:pPr>
        <w:pStyle w:val="NormalBold12b"/>
        <w:keepNext/>
      </w:pPr>
      <w:r w:rsidRPr="009A14AF">
        <w:t>Proposal for a regulation</w:t>
      </w:r>
    </w:p>
    <w:p w:rsidR="00C01584" w:rsidRDefault="00C01584" w:rsidP="00C01584">
      <w:pPr>
        <w:pStyle w:val="NormalBold"/>
        <w:rPr>
          <w:lang w:val="en-GB"/>
        </w:rPr>
      </w:pPr>
      <w:r w:rsidRPr="009A14AF">
        <w:rPr>
          <w:lang w:val="en-GB"/>
        </w:rPr>
        <w:t>Chapter V - title</w:t>
      </w:r>
    </w:p>
    <w:p w:rsidR="003D41B4" w:rsidRPr="009A14AF" w:rsidRDefault="003D41B4" w:rsidP="00C01584">
      <w:pPr>
        <w:pStyle w:val="NormalBold"/>
        <w:rPr>
          <w:lang w:val="en-GB"/>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01584" w:rsidRPr="009A14AF" w:rsidTr="0072648F">
        <w:trPr>
          <w:jc w:val="center"/>
        </w:trPr>
        <w:tc>
          <w:tcPr>
            <w:tcW w:w="4876" w:type="dxa"/>
          </w:tcPr>
          <w:p w:rsidR="00C01584" w:rsidRPr="009A14AF" w:rsidRDefault="00C01584" w:rsidP="0072648F">
            <w:pPr>
              <w:pStyle w:val="ColumnHeading"/>
              <w:keepNext/>
            </w:pPr>
            <w:r w:rsidRPr="009A14AF">
              <w:t>Text proposed by the Commission</w:t>
            </w:r>
          </w:p>
        </w:tc>
        <w:tc>
          <w:tcPr>
            <w:tcW w:w="4876" w:type="dxa"/>
          </w:tcPr>
          <w:p w:rsidR="00C01584" w:rsidRPr="009A14AF" w:rsidRDefault="00C01584" w:rsidP="0072648F">
            <w:pPr>
              <w:pStyle w:val="ColumnHeading"/>
              <w:keepNext/>
            </w:pPr>
            <w:r w:rsidRPr="009A14AF">
              <w:t>Compromise Amendment</w:t>
            </w:r>
          </w:p>
        </w:tc>
      </w:tr>
      <w:tr w:rsidR="00C01584" w:rsidRPr="009A14AF" w:rsidTr="0072648F">
        <w:trPr>
          <w:jc w:val="center"/>
        </w:trPr>
        <w:tc>
          <w:tcPr>
            <w:tcW w:w="4876" w:type="dxa"/>
          </w:tcPr>
          <w:p w:rsidR="00C01584" w:rsidRPr="009A14AF" w:rsidRDefault="00C01584" w:rsidP="0072648F">
            <w:pPr>
              <w:pStyle w:val="Normal6"/>
            </w:pPr>
            <w:r w:rsidRPr="009A14AF">
              <w:t>Organic certification</w:t>
            </w:r>
          </w:p>
        </w:tc>
        <w:tc>
          <w:tcPr>
            <w:tcW w:w="4876" w:type="dxa"/>
          </w:tcPr>
          <w:p w:rsidR="00C01584" w:rsidRPr="009A14AF" w:rsidRDefault="00C01584" w:rsidP="0072648F">
            <w:pPr>
              <w:pStyle w:val="Normal6"/>
              <w:rPr>
                <w:szCs w:val="24"/>
              </w:rPr>
            </w:pPr>
            <w:r w:rsidRPr="009A14AF">
              <w:t>Organic</w:t>
            </w:r>
            <w:r w:rsidRPr="009A14AF">
              <w:rPr>
                <w:b/>
                <w:i/>
              </w:rPr>
              <w:t xml:space="preserve"> controls and </w:t>
            </w:r>
            <w:r w:rsidRPr="009A14AF">
              <w:t>certification</w:t>
            </w:r>
          </w:p>
        </w:tc>
      </w:tr>
    </w:tbl>
    <w:p w:rsidR="001F3E47" w:rsidRPr="009A14AF" w:rsidRDefault="001F3E47" w:rsidP="00D40785">
      <w:pPr>
        <w:rPr>
          <w:i/>
          <w:iCs/>
        </w:rPr>
      </w:pPr>
    </w:p>
    <w:p w:rsidR="006178BF" w:rsidRPr="009A14AF" w:rsidRDefault="001C4FD4" w:rsidP="00D40785">
      <w:pPr>
        <w:rPr>
          <w:b/>
          <w:iCs/>
        </w:rPr>
      </w:pPr>
      <w:r w:rsidRPr="009A14AF">
        <w:rPr>
          <w:b/>
          <w:iCs/>
        </w:rPr>
        <w:t>CA</w:t>
      </w:r>
      <w:r w:rsidR="00BA67AB" w:rsidRPr="009A14AF">
        <w:rPr>
          <w:b/>
          <w:iCs/>
        </w:rPr>
        <w:t>12</w:t>
      </w:r>
      <w:r w:rsidR="006178BF" w:rsidRPr="009A14AF">
        <w:rPr>
          <w:b/>
          <w:iCs/>
        </w:rPr>
        <w:t xml:space="preserve"> - part </w:t>
      </w:r>
      <w:r w:rsidR="00B53CF8" w:rsidRPr="009A14AF">
        <w:rPr>
          <w:b/>
          <w:iCs/>
        </w:rPr>
        <w:t>2</w:t>
      </w:r>
    </w:p>
    <w:p w:rsidR="00B53CF8" w:rsidRPr="009A14AF" w:rsidRDefault="00B53CF8" w:rsidP="00D40785">
      <w:pPr>
        <w:rPr>
          <w:iCs/>
        </w:rPr>
      </w:pPr>
    </w:p>
    <w:p w:rsidR="006178BF" w:rsidRPr="009A14AF" w:rsidRDefault="006178BF" w:rsidP="00D40785">
      <w:pPr>
        <w:rPr>
          <w:iCs/>
        </w:rPr>
      </w:pPr>
      <w:r w:rsidRPr="009A14AF">
        <w:rPr>
          <w:iCs/>
        </w:rPr>
        <w:t>Bas</w:t>
      </w:r>
      <w:r w:rsidR="00A842EC" w:rsidRPr="009A14AF">
        <w:rPr>
          <w:iCs/>
        </w:rPr>
        <w:t>ed on 196,</w:t>
      </w:r>
      <w:r w:rsidRPr="009A14AF">
        <w:rPr>
          <w:iCs/>
        </w:rPr>
        <w:t xml:space="preserve"> 841</w:t>
      </w:r>
      <w:r w:rsidR="00341551" w:rsidRPr="009A14AF">
        <w:rPr>
          <w:iCs/>
        </w:rPr>
        <w:t xml:space="preserve"> first part</w:t>
      </w:r>
      <w:r w:rsidR="00A842EC" w:rsidRPr="009A14AF">
        <w:rPr>
          <w:iCs/>
        </w:rPr>
        <w:t>,</w:t>
      </w:r>
      <w:r w:rsidR="00902D7D" w:rsidRPr="009A14AF">
        <w:rPr>
          <w:iCs/>
        </w:rPr>
        <w:t xml:space="preserve"> </w:t>
      </w:r>
      <w:r w:rsidR="00341551" w:rsidRPr="009A14AF">
        <w:rPr>
          <w:iCs/>
        </w:rPr>
        <w:t>842</w:t>
      </w:r>
      <w:r w:rsidR="00A842EC" w:rsidRPr="009A14AF">
        <w:rPr>
          <w:iCs/>
        </w:rPr>
        <w:t>-846</w:t>
      </w:r>
      <w:r w:rsidR="00514105" w:rsidRPr="009A14AF">
        <w:rPr>
          <w:iCs/>
        </w:rPr>
        <w:t>,</w:t>
      </w:r>
      <w:r w:rsidR="00D7285B" w:rsidRPr="009A14AF">
        <w:rPr>
          <w:iCs/>
        </w:rPr>
        <w:t xml:space="preserve"> </w:t>
      </w:r>
      <w:r w:rsidR="00514105" w:rsidRPr="009A14AF">
        <w:rPr>
          <w:iCs/>
        </w:rPr>
        <w:t>850-852</w:t>
      </w:r>
      <w:r w:rsidR="00B53CF8" w:rsidRPr="009A14AF">
        <w:rPr>
          <w:iCs/>
        </w:rPr>
        <w:t>, ENVI 78</w:t>
      </w:r>
    </w:p>
    <w:p w:rsidR="00A842EC" w:rsidRPr="009A14AF" w:rsidRDefault="00A842EC" w:rsidP="00D40785">
      <w:pPr>
        <w:rPr>
          <w:b/>
          <w:bCs/>
          <w:i/>
          <w:iCs/>
        </w:rPr>
      </w:pPr>
    </w:p>
    <w:p w:rsidR="00D40785" w:rsidRDefault="00D40785" w:rsidP="00D40785">
      <w:pPr>
        <w:rPr>
          <w:b/>
          <w:bCs/>
          <w:iCs/>
        </w:rPr>
      </w:pPr>
      <w:r w:rsidRPr="009A14AF">
        <w:rPr>
          <w:b/>
          <w:bCs/>
          <w:iCs/>
        </w:rPr>
        <w:t>Article 23a</w:t>
      </w:r>
      <w:r w:rsidR="00A842EC" w:rsidRPr="009A14AF">
        <w:rPr>
          <w:b/>
          <w:bCs/>
          <w:iCs/>
        </w:rPr>
        <w:t xml:space="preserve"> (new)</w:t>
      </w:r>
    </w:p>
    <w:p w:rsidR="003D41B4" w:rsidRPr="009A14AF" w:rsidRDefault="003D41B4" w:rsidP="00D40785">
      <w:pPr>
        <w:rPr>
          <w:iCs/>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D03E2" w:rsidRPr="009A14AF" w:rsidTr="006D03E2">
        <w:trPr>
          <w:jc w:val="center"/>
        </w:trPr>
        <w:tc>
          <w:tcPr>
            <w:tcW w:w="4876" w:type="dxa"/>
          </w:tcPr>
          <w:p w:rsidR="006D03E2" w:rsidRPr="009A14AF" w:rsidRDefault="006D03E2" w:rsidP="006D03E2">
            <w:pPr>
              <w:pStyle w:val="ColumnHeading"/>
              <w:keepNext/>
            </w:pPr>
            <w:r w:rsidRPr="009A14AF">
              <w:t>Text proposed by the Commission</w:t>
            </w:r>
          </w:p>
        </w:tc>
        <w:tc>
          <w:tcPr>
            <w:tcW w:w="4876" w:type="dxa"/>
          </w:tcPr>
          <w:p w:rsidR="006D03E2" w:rsidRPr="009A14AF" w:rsidRDefault="006D03E2" w:rsidP="006D03E2">
            <w:pPr>
              <w:pStyle w:val="ColumnHeading"/>
              <w:keepNext/>
            </w:pPr>
            <w:r w:rsidRPr="009A14AF">
              <w:t>Compromise Amendment</w:t>
            </w:r>
          </w:p>
        </w:tc>
      </w:tr>
      <w:tr w:rsidR="006D03E2" w:rsidRPr="009A14AF" w:rsidTr="006D03E2">
        <w:trPr>
          <w:jc w:val="center"/>
        </w:trPr>
        <w:tc>
          <w:tcPr>
            <w:tcW w:w="4876" w:type="dxa"/>
          </w:tcPr>
          <w:p w:rsidR="006D03E2" w:rsidRPr="009A14AF" w:rsidRDefault="006D03E2" w:rsidP="006D03E2">
            <w:pPr>
              <w:pStyle w:val="Normal6"/>
            </w:pPr>
          </w:p>
        </w:tc>
        <w:tc>
          <w:tcPr>
            <w:tcW w:w="4876" w:type="dxa"/>
          </w:tcPr>
          <w:p w:rsidR="006D03E2" w:rsidRPr="009A14AF" w:rsidRDefault="008F3E0F" w:rsidP="008F3E0F">
            <w:pPr>
              <w:jc w:val="center"/>
            </w:pPr>
            <w:r w:rsidRPr="009A14AF">
              <w:rPr>
                <w:b/>
                <w:bCs/>
                <w:i/>
                <w:iCs/>
              </w:rPr>
              <w:t>Control system</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F501CE">
            <w:r w:rsidRPr="009A14AF">
              <w:rPr>
                <w:b/>
                <w:bCs/>
                <w:i/>
                <w:iCs/>
              </w:rPr>
              <w:t>1. Member States shall set up a system of controls and shall designate one or more competent authorities to be responsible for monitoring compliance with the obligations laid down by this Regulation, in accordance with Article 3 of Regulation (EU) No XX/XXXX (the Official Controls Regulation (OCR)).</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F501CE">
            <w:r w:rsidRPr="009A14AF">
              <w:rPr>
                <w:b/>
                <w:bCs/>
                <w:i/>
                <w:iCs/>
              </w:rPr>
              <w:t>2. In addition to the conditions laid down in the OCR, the control system set up under this Regulation shall comprise [at least the application of the precautionary measures provided for by Article 20a and]</w:t>
            </w:r>
            <w:r w:rsidRPr="009A14AF">
              <w:rPr>
                <w:rStyle w:val="FootnoteReference"/>
                <w:b/>
                <w:bCs/>
                <w:i/>
                <w:iCs/>
              </w:rPr>
              <w:footnoteReference w:id="2"/>
            </w:r>
            <w:r w:rsidRPr="009A14AF">
              <w:rPr>
                <w:b/>
                <w:bCs/>
                <w:i/>
                <w:iCs/>
              </w:rPr>
              <w:t xml:space="preserve"> the control measures provided for by this Chapter.</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F501CE">
            <w:r w:rsidRPr="009A14AF">
              <w:rPr>
                <w:b/>
                <w:bCs/>
                <w:i/>
                <w:iCs/>
              </w:rPr>
              <w:t>3. The nature and frequency of the controls shall be determined on the basis of an assessment of the risk of occurrence and the seriousness of non-compliance with the requirements laid down in this Regulation. All operators and groups of operators shall be subject at least to an annual physical on-site control of their compliance with the applicable rules. Such controls shall be based on inspection, screening and targeted screening, depending on the likelihood of non-compliance.</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F73D78">
            <w:r w:rsidRPr="009A14AF">
              <w:rPr>
                <w:b/>
                <w:bCs/>
                <w:i/>
                <w:iCs/>
              </w:rPr>
              <w:t>[The criteria for risk assessments used by control authorities to identify the most risky parts of the food chain are laid down in Annex Vf]</w:t>
            </w:r>
            <w:r w:rsidRPr="009A14AF">
              <w:rPr>
                <w:rStyle w:val="FootnoteReference"/>
                <w:b/>
                <w:bCs/>
                <w:i/>
                <w:iCs/>
              </w:rPr>
              <w:footnoteReference w:id="3"/>
            </w:r>
            <w:r w:rsidRPr="009A14AF">
              <w:rPr>
                <w:b/>
                <w:bCs/>
                <w:i/>
                <w:iCs/>
              </w:rPr>
              <w:t>. The Commission shall be empowered to adopt delegated acts in accordance with Article 36 concerning the detailed elements of the risk assessment, the rates of control and the</w:t>
            </w:r>
            <w:r w:rsidR="00F73D78">
              <w:rPr>
                <w:b/>
                <w:bCs/>
                <w:i/>
                <w:iCs/>
              </w:rPr>
              <w:t xml:space="preserve"> proportion of random controls.</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F501CE">
            <w:pPr>
              <w:rPr>
                <w:b/>
                <w:bCs/>
                <w:i/>
                <w:iCs/>
              </w:rPr>
            </w:pPr>
            <w:r w:rsidRPr="009A14AF">
              <w:rPr>
                <w:b/>
                <w:bCs/>
                <w:i/>
                <w:iCs/>
              </w:rPr>
              <w:t>4. The competent authority may:</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F501CE">
            <w:pPr>
              <w:rPr>
                <w:b/>
                <w:bCs/>
                <w:i/>
                <w:iCs/>
              </w:rPr>
            </w:pPr>
            <w:r w:rsidRPr="009A14AF">
              <w:rPr>
                <w:b/>
                <w:bCs/>
                <w:i/>
                <w:iCs/>
              </w:rPr>
              <w:t>(a) delegate its control competences to one or more other control authorities for organic products as defined in point (39) of Article 2 of the OCR. Control authorities shall offer adequate guarantees of objectivity and impartiality, and shall have at their disposal the qualified staff and resources necessary to carry out their functions;</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(b) delegate control tasks to one or more control bodies for organic products as defined in point (39) of Article 2 of the OCR. In such cases, the Member States shall designate authorities responsible for approving and supervising such bodies.</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5. The competent authority may delegate control tasks to a particular control body or control authority only if the conditions laid down in Article 26 of the OCR are satisfied, and in particular where:</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(a) there is an accurate description of the tasks that the control body or control authority is to carry out, and of the conditions under which it may carry them out;</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(b) the control body or control authority:</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(i) has the expertise, equipment and infrastructure required to carry out the tasks delegated to it;</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(ii) has a sufficient number of suitable qualified and experienced staff; and</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(iii) is impartial and free from any conflict of interest as regards the exercise of the tasks delegated to it;</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(c) the control body or control authority is accredited in accordance with the most recently notified version, by a publication in the C series of the Official Journal of the European Union, of European Standard EN 17065 or ISO Guide 65 (General requirements for bodies operating product certification systems), and is approved by the competent authorities;</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(d) the control body or control authority communicates the results of the controls carried out to the competent authority on a regular basis and whenever the competent authority so requests. If the results of the controls show serious non-compliance, the control body shall immediately inform the competent authority;</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(e) there is effective and documented coordination between the delegating competent authority and the control body or control authority.</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6. In addition to the provisions of paragraph 5, the competent authority shall take into account the following criteria when approving a control body or control authority:</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(a) the standard control procedure to be followed, containing a detailed description of the control measures and precautions that the control body or control authority undertakes to apply to operators subject to its control;</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(b) the measures that the control body intends to apply where non-compliance is found.</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7. The competent authority may not delegate to the control bodies or control authorities the following tasks:</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(a) the supervision and audit of other control bodies or control authorities;</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(b) the competence to grant derogations, as referred to in Article 17, unless this is provided for in the exceptional production rules;</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8. In accordance with Article 29 of the OCR, competent authorities delegating control tasks to control bodies or control authorities shall organise audits or inspections of the control bodies or control authorities in question, as necessary. If, as a result of an audit or an inspection, it appears that such bodies are failing to carry out properly the tasks delegated to them, the delegating competent authority may withdraw the delegation. It shall withdraw it without delay if the control body or control authority fails to take appropriate and timely remedial action.</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9. In addition to complying with the provisions of paragraph 8, the competent authority shall:</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(a) ensure that the controls carried out by the control body or control authority are objective and independent;</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(b) verify the effectiveness of controls carried out by the control body or control authority;</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(c) take cognisance of any irregularities or infringements found and corrective measures applied;</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(d) withdraw approval of any control body or control authority which fails to satisfy the requirements laid down in points (a) and (b) or which no longer fulfils the criteria indicated in paragraphs 5 or 6, or which fails to satisfy the requirements laid down in paragraphs 11, 12 and 14.</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10. Member States shall assign a code number to each control authority or control body performing control tasks as referred to in paragraph 4.</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11. Control bodies and control authorities shall give the competent authorities access to their offices and facilities, and shall provide any information and assistance deemed necessary by the competent authorities for the fulfilment of their obligations pursuant to this Article.</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12. Control bodies and control authorities shall ensure that at least the precautionary and control measures referred to in paragraph 2 are applied to operators subject to their control.</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13. Member States shall ensure that the control system set up allows for the traceability of each product at all stages of production, preparation and distribution in accordance with Article 18 of Regulation (EC) No 178/2002 or, in particular, in order to give consumers guarantees that organic products have been produced in compliance with the requirements set out in this Regulation. Member States shall ensure that requests from control bodies or control authorities concerning the traceability of organic products are responded to as quickly as possible, and not later than four working days per production step after receipt of the corresponding request.</w:t>
            </w:r>
          </w:p>
        </w:tc>
      </w:tr>
      <w:tr w:rsidR="008F3E0F" w:rsidRPr="009A14AF" w:rsidTr="006D03E2">
        <w:trPr>
          <w:jc w:val="center"/>
        </w:trPr>
        <w:tc>
          <w:tcPr>
            <w:tcW w:w="4876" w:type="dxa"/>
          </w:tcPr>
          <w:p w:rsidR="008F3E0F" w:rsidRPr="009A14AF" w:rsidRDefault="008F3E0F" w:rsidP="006D03E2">
            <w:pPr>
              <w:pStyle w:val="Normal6"/>
            </w:pPr>
          </w:p>
        </w:tc>
        <w:tc>
          <w:tcPr>
            <w:tcW w:w="4876" w:type="dxa"/>
          </w:tcPr>
          <w:p w:rsidR="008F3E0F" w:rsidRPr="009A14AF" w:rsidRDefault="008F3E0F" w:rsidP="008F3E0F">
            <w:pPr>
              <w:rPr>
                <w:b/>
                <w:bCs/>
                <w:i/>
                <w:iCs/>
              </w:rPr>
            </w:pPr>
            <w:r w:rsidRPr="009A14AF">
              <w:rPr>
                <w:b/>
                <w:bCs/>
                <w:i/>
                <w:iCs/>
              </w:rPr>
              <w:t>14. By 31 January in each year, the control authorities and control bodies shall transmit to the competent authorities a list of the operators which were subject to their controls on 31 December of the previous year. A summary report of the control activities carried out during the previous year shall be provided by 31 March in each year.</w:t>
            </w:r>
          </w:p>
        </w:tc>
      </w:tr>
    </w:tbl>
    <w:p w:rsidR="002B359F" w:rsidRPr="009A14AF" w:rsidRDefault="002B359F" w:rsidP="002B359F">
      <w:pPr>
        <w:rPr>
          <w:b/>
          <w:bCs/>
          <w:i/>
          <w:iCs/>
        </w:rPr>
      </w:pPr>
    </w:p>
    <w:p w:rsidR="00461180" w:rsidRPr="009A14AF" w:rsidRDefault="00461180" w:rsidP="00B53CF8">
      <w:pPr>
        <w:rPr>
          <w:b/>
          <w:iCs/>
        </w:rPr>
      </w:pPr>
    </w:p>
    <w:p w:rsidR="00B53CF8" w:rsidRPr="009A14AF" w:rsidRDefault="00BA67AB" w:rsidP="00B53CF8">
      <w:pPr>
        <w:rPr>
          <w:b/>
          <w:iCs/>
        </w:rPr>
      </w:pPr>
      <w:r w:rsidRPr="009A14AF">
        <w:rPr>
          <w:b/>
          <w:iCs/>
        </w:rPr>
        <w:t>CA12</w:t>
      </w:r>
      <w:r w:rsidR="00D01477" w:rsidRPr="009A14AF">
        <w:rPr>
          <w:b/>
          <w:iCs/>
        </w:rPr>
        <w:t xml:space="preserve"> - part 3</w:t>
      </w:r>
    </w:p>
    <w:p w:rsidR="00B53CF8" w:rsidRPr="009A14AF" w:rsidRDefault="00B53CF8" w:rsidP="00B53CF8">
      <w:pPr>
        <w:rPr>
          <w:b/>
          <w:iCs/>
        </w:rPr>
      </w:pPr>
      <w:r w:rsidRPr="009A14AF">
        <w:rPr>
          <w:iCs/>
        </w:rPr>
        <w:t>Based on AMs 197</w:t>
      </w:r>
      <w:r w:rsidR="00444F6E" w:rsidRPr="009A14AF">
        <w:rPr>
          <w:iCs/>
        </w:rPr>
        <w:t>-</w:t>
      </w:r>
      <w:r w:rsidR="00E9124E" w:rsidRPr="009A14AF">
        <w:rPr>
          <w:iCs/>
        </w:rPr>
        <w:t>198, 200-202</w:t>
      </w:r>
      <w:r w:rsidRPr="009A14AF">
        <w:rPr>
          <w:iCs/>
        </w:rPr>
        <w:t>, 854</w:t>
      </w:r>
      <w:r w:rsidR="00873CDC" w:rsidRPr="009A14AF">
        <w:rPr>
          <w:iCs/>
        </w:rPr>
        <w:t>, 870, ENVI 77</w:t>
      </w:r>
    </w:p>
    <w:p w:rsidR="00B53CF8" w:rsidRPr="009A14AF" w:rsidRDefault="00B53CF8" w:rsidP="00B53CF8">
      <w:pPr>
        <w:pStyle w:val="NormalBold12b"/>
        <w:keepNext/>
      </w:pPr>
      <w:r w:rsidRPr="009A14AF">
        <w:t>Proposal for a regulation</w:t>
      </w:r>
    </w:p>
    <w:p w:rsidR="00B53CF8" w:rsidRPr="00C91E8F" w:rsidRDefault="00B53CF8" w:rsidP="00B53CF8">
      <w:pPr>
        <w:pStyle w:val="NormalBold"/>
        <w:rPr>
          <w:lang w:val="en-GB"/>
        </w:rPr>
      </w:pPr>
      <w:r w:rsidRPr="009A14AF">
        <w:t xml:space="preserve">Article 24 </w:t>
      </w:r>
    </w:p>
    <w:p w:rsidR="00BC04A4" w:rsidRPr="00C91E8F" w:rsidRDefault="00BC04A4" w:rsidP="00B53CF8">
      <w:pPr>
        <w:pStyle w:val="NormalBold"/>
        <w:rPr>
          <w:lang w:val="en-GB"/>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9124E" w:rsidRPr="009A14AF" w:rsidTr="0072648F">
        <w:trPr>
          <w:jc w:val="center"/>
        </w:trPr>
        <w:tc>
          <w:tcPr>
            <w:tcW w:w="4876" w:type="dxa"/>
          </w:tcPr>
          <w:p w:rsidR="00E9124E" w:rsidRPr="009A14AF" w:rsidRDefault="00E9124E" w:rsidP="0072648F">
            <w:pPr>
              <w:pStyle w:val="ColumnHeading"/>
              <w:keepNext/>
            </w:pPr>
            <w:r w:rsidRPr="009A14AF">
              <w:t>Text proposed by the Commission</w:t>
            </w:r>
          </w:p>
        </w:tc>
        <w:tc>
          <w:tcPr>
            <w:tcW w:w="4876" w:type="dxa"/>
          </w:tcPr>
          <w:p w:rsidR="00E9124E" w:rsidRPr="009A14AF" w:rsidRDefault="00E9124E" w:rsidP="0072648F">
            <w:pPr>
              <w:pStyle w:val="ColumnHeading"/>
              <w:keepNext/>
            </w:pPr>
            <w:r w:rsidRPr="009A14AF">
              <w:t>Compromise Amendment</w:t>
            </w:r>
          </w:p>
        </w:tc>
      </w:tr>
      <w:tr w:rsidR="00E9124E" w:rsidRPr="009A14AF" w:rsidTr="0072648F">
        <w:trPr>
          <w:jc w:val="center"/>
        </w:trPr>
        <w:tc>
          <w:tcPr>
            <w:tcW w:w="4876" w:type="dxa"/>
          </w:tcPr>
          <w:p w:rsidR="00E9124E" w:rsidRPr="009A14AF" w:rsidRDefault="00E9124E" w:rsidP="0072648F">
            <w:pPr>
              <w:pStyle w:val="Normal6"/>
            </w:pPr>
            <w:r w:rsidRPr="009A14AF">
              <w:rPr>
                <w:b/>
                <w:i/>
              </w:rPr>
              <w:t>[...]</w:t>
            </w:r>
          </w:p>
        </w:tc>
        <w:tc>
          <w:tcPr>
            <w:tcW w:w="4876" w:type="dxa"/>
          </w:tcPr>
          <w:p w:rsidR="00E9124E" w:rsidRPr="009A14AF" w:rsidRDefault="00E9124E" w:rsidP="0072648F">
            <w:pPr>
              <w:pStyle w:val="Normal6"/>
              <w:rPr>
                <w:szCs w:val="24"/>
              </w:rPr>
            </w:pPr>
            <w:r w:rsidRPr="009A14AF">
              <w:rPr>
                <w:b/>
                <w:i/>
              </w:rPr>
              <w:t>deleted</w:t>
            </w:r>
          </w:p>
        </w:tc>
      </w:tr>
    </w:tbl>
    <w:p w:rsidR="00B53CF8" w:rsidRPr="009A14AF" w:rsidRDefault="00B53CF8" w:rsidP="00B53CF8">
      <w:pPr>
        <w:rPr>
          <w:iCs/>
        </w:rPr>
      </w:pPr>
    </w:p>
    <w:p w:rsidR="00B53CF8" w:rsidRPr="009A14AF" w:rsidRDefault="00B53CF8" w:rsidP="00B53CF8">
      <w:pPr>
        <w:rPr>
          <w:b/>
          <w:bCs/>
          <w:iCs/>
        </w:rPr>
      </w:pPr>
      <w:r w:rsidRPr="009A14AF">
        <w:rPr>
          <w:i/>
          <w:iCs/>
          <w:u w:val="single"/>
        </w:rPr>
        <w:t xml:space="preserve">NB: the content of this </w:t>
      </w:r>
      <w:r w:rsidR="00977A86" w:rsidRPr="009A14AF">
        <w:rPr>
          <w:i/>
          <w:iCs/>
          <w:u w:val="single"/>
        </w:rPr>
        <w:t>article</w:t>
      </w:r>
      <w:r w:rsidRPr="009A14AF">
        <w:rPr>
          <w:i/>
          <w:iCs/>
          <w:u w:val="single"/>
        </w:rPr>
        <w:t xml:space="preserve"> and of AMs 854-8</w:t>
      </w:r>
      <w:r w:rsidR="00873CDC" w:rsidRPr="009A14AF">
        <w:rPr>
          <w:i/>
          <w:iCs/>
          <w:u w:val="single"/>
        </w:rPr>
        <w:t>77</w:t>
      </w:r>
      <w:r w:rsidRPr="009A14AF">
        <w:rPr>
          <w:i/>
          <w:iCs/>
          <w:u w:val="single"/>
        </w:rPr>
        <w:t xml:space="preserve"> is moved to the new Article 24a (part </w:t>
      </w:r>
      <w:r w:rsidR="00873CDC" w:rsidRPr="009A14AF">
        <w:rPr>
          <w:i/>
          <w:iCs/>
          <w:u w:val="single"/>
        </w:rPr>
        <w:t>4</w:t>
      </w:r>
      <w:r w:rsidRPr="009A14AF">
        <w:rPr>
          <w:i/>
          <w:iCs/>
          <w:u w:val="single"/>
        </w:rPr>
        <w:t xml:space="preserve"> of this CA)</w:t>
      </w:r>
    </w:p>
    <w:p w:rsidR="00B53CF8" w:rsidRPr="009A14AF" w:rsidRDefault="00B53CF8" w:rsidP="00D40785">
      <w:pPr>
        <w:rPr>
          <w:b/>
          <w:bCs/>
          <w:iCs/>
        </w:rPr>
      </w:pPr>
    </w:p>
    <w:p w:rsidR="00D40785" w:rsidRPr="009A14AF" w:rsidRDefault="001C4FD4" w:rsidP="00D40785">
      <w:pPr>
        <w:rPr>
          <w:b/>
          <w:bCs/>
          <w:iCs/>
        </w:rPr>
      </w:pPr>
      <w:r w:rsidRPr="009A14AF">
        <w:rPr>
          <w:b/>
          <w:bCs/>
          <w:iCs/>
        </w:rPr>
        <w:t>CA</w:t>
      </w:r>
      <w:r w:rsidR="00BA67AB" w:rsidRPr="009A14AF">
        <w:rPr>
          <w:b/>
          <w:bCs/>
          <w:iCs/>
        </w:rPr>
        <w:t>12</w:t>
      </w:r>
      <w:r w:rsidR="00A842EC" w:rsidRPr="009A14AF">
        <w:rPr>
          <w:b/>
          <w:bCs/>
          <w:iCs/>
        </w:rPr>
        <w:t xml:space="preserve"> - part </w:t>
      </w:r>
      <w:r w:rsidR="00A85815" w:rsidRPr="009A14AF">
        <w:rPr>
          <w:b/>
          <w:bCs/>
          <w:iCs/>
        </w:rPr>
        <w:t>4</w:t>
      </w:r>
    </w:p>
    <w:p w:rsidR="00B53CF8" w:rsidRPr="009A14AF" w:rsidRDefault="00B53CF8" w:rsidP="00D40785">
      <w:pPr>
        <w:rPr>
          <w:b/>
          <w:bCs/>
          <w:iCs/>
        </w:rPr>
      </w:pPr>
    </w:p>
    <w:p w:rsidR="00F44AAB" w:rsidRPr="009A14AF" w:rsidRDefault="00F44AAB" w:rsidP="00D40785">
      <w:pPr>
        <w:rPr>
          <w:iCs/>
        </w:rPr>
      </w:pPr>
      <w:r w:rsidRPr="009A14AF">
        <w:rPr>
          <w:bCs/>
          <w:iCs/>
        </w:rPr>
        <w:t>Based on</w:t>
      </w:r>
      <w:r w:rsidR="00B53CF8" w:rsidRPr="009A14AF">
        <w:rPr>
          <w:bCs/>
          <w:iCs/>
        </w:rPr>
        <w:t xml:space="preserve"> AMs</w:t>
      </w:r>
      <w:r w:rsidRPr="009A14AF">
        <w:rPr>
          <w:bCs/>
          <w:iCs/>
        </w:rPr>
        <w:t xml:space="preserve"> </w:t>
      </w:r>
      <w:r w:rsidR="00E9124E" w:rsidRPr="009A14AF">
        <w:rPr>
          <w:bCs/>
          <w:iCs/>
        </w:rPr>
        <w:t>199, 203-</w:t>
      </w:r>
      <w:r w:rsidRPr="009A14AF">
        <w:rPr>
          <w:bCs/>
          <w:iCs/>
        </w:rPr>
        <w:t>204</w:t>
      </w:r>
      <w:r w:rsidR="000A5920" w:rsidRPr="009A14AF">
        <w:rPr>
          <w:bCs/>
          <w:iCs/>
        </w:rPr>
        <w:t xml:space="preserve">, </w:t>
      </w:r>
      <w:r w:rsidR="000A5920" w:rsidRPr="009A14AF">
        <w:rPr>
          <w:iCs/>
        </w:rPr>
        <w:t>856-869 (pre-packed products),</w:t>
      </w:r>
      <w:r w:rsidR="00D900FE" w:rsidRPr="009A14AF">
        <w:rPr>
          <w:iCs/>
        </w:rPr>
        <w:t xml:space="preserve"> </w:t>
      </w:r>
      <w:r w:rsidR="000A5920" w:rsidRPr="009A14AF">
        <w:rPr>
          <w:iCs/>
        </w:rPr>
        <w:t>871,</w:t>
      </w:r>
      <w:r w:rsidR="00E40A43" w:rsidRPr="009A14AF">
        <w:rPr>
          <w:iCs/>
        </w:rPr>
        <w:t xml:space="preserve"> 872,</w:t>
      </w:r>
      <w:r w:rsidR="000A5920" w:rsidRPr="009A14AF">
        <w:rPr>
          <w:iCs/>
        </w:rPr>
        <w:t xml:space="preserve"> 875</w:t>
      </w:r>
      <w:r w:rsidR="00E40A43" w:rsidRPr="009A14AF">
        <w:rPr>
          <w:iCs/>
        </w:rPr>
        <w:t>, ENVI 79</w:t>
      </w:r>
    </w:p>
    <w:p w:rsidR="0010384F" w:rsidRPr="009A14AF" w:rsidRDefault="0010384F" w:rsidP="0010384F">
      <w:pPr>
        <w:pStyle w:val="NormalBold12b"/>
        <w:keepNext/>
      </w:pPr>
      <w:r w:rsidRPr="009A14AF">
        <w:t>Proposal for a regulation</w:t>
      </w:r>
    </w:p>
    <w:p w:rsidR="00E769D6" w:rsidRPr="009A14AF" w:rsidRDefault="00E769D6" w:rsidP="00D40785">
      <w:pPr>
        <w:rPr>
          <w:b/>
          <w:bCs/>
          <w:iCs/>
        </w:rPr>
      </w:pPr>
      <w:r w:rsidRPr="009A14AF">
        <w:rPr>
          <w:b/>
          <w:bCs/>
          <w:iCs/>
        </w:rPr>
        <w:t>Article 24</w:t>
      </w:r>
      <w:r w:rsidR="00611B5F" w:rsidRPr="009A14AF">
        <w:rPr>
          <w:b/>
          <w:bCs/>
          <w:iCs/>
        </w:rPr>
        <w:t xml:space="preserve"> </w:t>
      </w:r>
      <w:r w:rsidRPr="009A14AF">
        <w:rPr>
          <w:b/>
          <w:bCs/>
          <w:iCs/>
        </w:rPr>
        <w:t>a</w:t>
      </w:r>
      <w:r w:rsidR="00611B5F" w:rsidRPr="009A14AF">
        <w:rPr>
          <w:b/>
          <w:bCs/>
          <w:iCs/>
        </w:rPr>
        <w:t xml:space="preserve"> (new)</w:t>
      </w:r>
    </w:p>
    <w:p w:rsidR="00E769D6" w:rsidRPr="009A14AF" w:rsidRDefault="00E769D6" w:rsidP="00D40785">
      <w:pPr>
        <w:rPr>
          <w:b/>
          <w:bCs/>
          <w:i/>
          <w:iCs/>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0384F" w:rsidRPr="009A14AF" w:rsidTr="00F501CE">
        <w:trPr>
          <w:jc w:val="center"/>
        </w:trPr>
        <w:tc>
          <w:tcPr>
            <w:tcW w:w="9752" w:type="dxa"/>
            <w:gridSpan w:val="2"/>
          </w:tcPr>
          <w:p w:rsidR="0010384F" w:rsidRPr="009A14AF" w:rsidRDefault="0010384F" w:rsidP="00F501CE">
            <w:pPr>
              <w:keepNext/>
            </w:pPr>
          </w:p>
        </w:tc>
      </w:tr>
      <w:tr w:rsidR="0010384F" w:rsidRPr="009A14AF" w:rsidTr="00F501CE">
        <w:trPr>
          <w:jc w:val="center"/>
        </w:trPr>
        <w:tc>
          <w:tcPr>
            <w:tcW w:w="4876" w:type="dxa"/>
          </w:tcPr>
          <w:p w:rsidR="0010384F" w:rsidRPr="009A14AF" w:rsidRDefault="0010384F" w:rsidP="00F501CE">
            <w:pPr>
              <w:pStyle w:val="ColumnHeading"/>
              <w:keepNext/>
            </w:pPr>
            <w:r w:rsidRPr="009A14AF">
              <w:t>Text proposed by the Commission</w:t>
            </w:r>
          </w:p>
        </w:tc>
        <w:tc>
          <w:tcPr>
            <w:tcW w:w="4876" w:type="dxa"/>
          </w:tcPr>
          <w:p w:rsidR="0010384F" w:rsidRPr="009A14AF" w:rsidRDefault="0010384F" w:rsidP="00F501CE">
            <w:pPr>
              <w:pStyle w:val="ColumnHeading"/>
              <w:keepNext/>
            </w:pPr>
            <w:r w:rsidRPr="009A14AF">
              <w:t>Compromise Amendment</w:t>
            </w:r>
          </w:p>
        </w:tc>
      </w:tr>
      <w:tr w:rsidR="0010384F" w:rsidRPr="009A14AF" w:rsidTr="00F501CE">
        <w:trPr>
          <w:jc w:val="center"/>
        </w:trPr>
        <w:tc>
          <w:tcPr>
            <w:tcW w:w="4876" w:type="dxa"/>
          </w:tcPr>
          <w:p w:rsidR="0010384F" w:rsidRPr="009A14AF" w:rsidRDefault="0010384F" w:rsidP="00F501CE">
            <w:pPr>
              <w:pStyle w:val="Normal6"/>
            </w:pPr>
          </w:p>
        </w:tc>
        <w:tc>
          <w:tcPr>
            <w:tcW w:w="4876" w:type="dxa"/>
          </w:tcPr>
          <w:p w:rsidR="0010384F" w:rsidRPr="009A14AF" w:rsidRDefault="0084745F" w:rsidP="0084745F">
            <w:pPr>
              <w:pStyle w:val="Normal6"/>
              <w:jc w:val="center"/>
              <w:rPr>
                <w:b/>
                <w:bCs/>
                <w:i/>
                <w:iCs/>
              </w:rPr>
            </w:pPr>
            <w:r w:rsidRPr="009A14AF">
              <w:rPr>
                <w:b/>
                <w:bCs/>
                <w:i/>
                <w:iCs/>
              </w:rPr>
              <w:t>Article 24a</w:t>
            </w:r>
          </w:p>
        </w:tc>
      </w:tr>
      <w:tr w:rsidR="0084745F" w:rsidRPr="009A14AF" w:rsidTr="00F501CE">
        <w:trPr>
          <w:jc w:val="center"/>
        </w:trPr>
        <w:tc>
          <w:tcPr>
            <w:tcW w:w="4876" w:type="dxa"/>
          </w:tcPr>
          <w:p w:rsidR="0084745F" w:rsidRPr="009A14AF" w:rsidRDefault="0084745F" w:rsidP="00F501CE">
            <w:pPr>
              <w:pStyle w:val="Normal6"/>
            </w:pPr>
          </w:p>
        </w:tc>
        <w:tc>
          <w:tcPr>
            <w:tcW w:w="4876" w:type="dxa"/>
          </w:tcPr>
          <w:p w:rsidR="0084745F" w:rsidRPr="009A14AF" w:rsidRDefault="0084745F" w:rsidP="00F501CE">
            <w:pPr>
              <w:pStyle w:val="Normal6"/>
              <w:jc w:val="center"/>
              <w:rPr>
                <w:szCs w:val="24"/>
              </w:rPr>
            </w:pPr>
            <w:r w:rsidRPr="009A14AF">
              <w:rPr>
                <w:b/>
                <w:bCs/>
                <w:i/>
                <w:iCs/>
              </w:rPr>
              <w:t>Adherence to the control system</w:t>
            </w:r>
          </w:p>
        </w:tc>
      </w:tr>
      <w:tr w:rsidR="0084745F" w:rsidRPr="009A14AF" w:rsidTr="00F501CE">
        <w:trPr>
          <w:jc w:val="center"/>
        </w:trPr>
        <w:tc>
          <w:tcPr>
            <w:tcW w:w="4876" w:type="dxa"/>
          </w:tcPr>
          <w:p w:rsidR="0084745F" w:rsidRPr="009A14AF" w:rsidRDefault="0084745F" w:rsidP="00F501CE">
            <w:pPr>
              <w:pStyle w:val="Normal6"/>
            </w:pPr>
          </w:p>
        </w:tc>
        <w:tc>
          <w:tcPr>
            <w:tcW w:w="4876" w:type="dxa"/>
          </w:tcPr>
          <w:p w:rsidR="0084745F" w:rsidRPr="009A14AF" w:rsidRDefault="0084745F" w:rsidP="00F501CE">
            <w:pPr>
              <w:rPr>
                <w:b/>
                <w:bCs/>
                <w:i/>
                <w:iCs/>
              </w:rPr>
            </w:pPr>
            <w:r w:rsidRPr="009A14AF">
              <w:rPr>
                <w:b/>
                <w:bCs/>
                <w:i/>
                <w:iCs/>
              </w:rPr>
              <w:t>1. Any operator or group of operators which produces, prepares or stores organic products, which imports such products from a third country or exports such products to a third country, or which places such products on the market shall, prior to placing on the market any products characterised as 'organic' or 'in conversion to organic':</w:t>
            </w:r>
          </w:p>
        </w:tc>
      </w:tr>
      <w:tr w:rsidR="0084745F" w:rsidRPr="009A14AF" w:rsidTr="00F501CE">
        <w:trPr>
          <w:jc w:val="center"/>
        </w:trPr>
        <w:tc>
          <w:tcPr>
            <w:tcW w:w="4876" w:type="dxa"/>
          </w:tcPr>
          <w:p w:rsidR="0084745F" w:rsidRPr="009A14AF" w:rsidRDefault="0084745F" w:rsidP="00F501CE">
            <w:pPr>
              <w:pStyle w:val="Normal6"/>
            </w:pPr>
          </w:p>
        </w:tc>
        <w:tc>
          <w:tcPr>
            <w:tcW w:w="4876" w:type="dxa"/>
          </w:tcPr>
          <w:p w:rsidR="0084745F" w:rsidRPr="009A14AF" w:rsidRDefault="0084745F" w:rsidP="00F501CE">
            <w:pPr>
              <w:rPr>
                <w:b/>
                <w:bCs/>
                <w:i/>
                <w:iCs/>
              </w:rPr>
            </w:pPr>
            <w:r w:rsidRPr="009A14AF">
              <w:rPr>
                <w:b/>
                <w:bCs/>
                <w:i/>
                <w:iCs/>
              </w:rPr>
              <w:t>(a) notify their activity to the competent authorities of the Member State where the activity is carried out;</w:t>
            </w:r>
          </w:p>
        </w:tc>
      </w:tr>
      <w:tr w:rsidR="0084745F" w:rsidRPr="009A14AF" w:rsidTr="00F501CE">
        <w:trPr>
          <w:jc w:val="center"/>
        </w:trPr>
        <w:tc>
          <w:tcPr>
            <w:tcW w:w="4876" w:type="dxa"/>
          </w:tcPr>
          <w:p w:rsidR="0084745F" w:rsidRPr="009A14AF" w:rsidRDefault="0084745F" w:rsidP="00F501CE">
            <w:pPr>
              <w:pStyle w:val="Normal6"/>
            </w:pPr>
          </w:p>
        </w:tc>
        <w:tc>
          <w:tcPr>
            <w:tcW w:w="4876" w:type="dxa"/>
          </w:tcPr>
          <w:p w:rsidR="0084745F" w:rsidRPr="009A14AF" w:rsidRDefault="0084745F" w:rsidP="00F501CE">
            <w:pPr>
              <w:rPr>
                <w:b/>
                <w:bCs/>
                <w:i/>
                <w:iCs/>
              </w:rPr>
            </w:pPr>
            <w:r w:rsidRPr="009A14AF">
              <w:rPr>
                <w:b/>
                <w:bCs/>
                <w:i/>
                <w:iCs/>
              </w:rPr>
              <w:t>(b) submit their undertaking to the control system referred to in Article 23a.</w:t>
            </w:r>
          </w:p>
        </w:tc>
      </w:tr>
      <w:tr w:rsidR="0084745F" w:rsidRPr="009A14AF" w:rsidTr="00F501CE">
        <w:trPr>
          <w:jc w:val="center"/>
        </w:trPr>
        <w:tc>
          <w:tcPr>
            <w:tcW w:w="4876" w:type="dxa"/>
          </w:tcPr>
          <w:p w:rsidR="0084745F" w:rsidRPr="009A14AF" w:rsidRDefault="0084745F" w:rsidP="00F501CE">
            <w:pPr>
              <w:pStyle w:val="Normal6"/>
            </w:pPr>
          </w:p>
        </w:tc>
        <w:tc>
          <w:tcPr>
            <w:tcW w:w="4876" w:type="dxa"/>
          </w:tcPr>
          <w:p w:rsidR="0084745F" w:rsidRPr="009A14AF" w:rsidRDefault="0084745F" w:rsidP="00F501CE">
            <w:pPr>
              <w:rPr>
                <w:b/>
                <w:bCs/>
                <w:i/>
                <w:iCs/>
              </w:rPr>
            </w:pPr>
            <w:r w:rsidRPr="009A14AF">
              <w:rPr>
                <w:b/>
                <w:bCs/>
                <w:i/>
                <w:iCs/>
              </w:rPr>
              <w:t>Where an operator or group of operators subcontracts any of its activities to a third party, that operator or group of operators shall none the less be subject to the requirements laid down in points (a) and (b), and the subcontracted activities shall be subject to the control system.</w:t>
            </w:r>
          </w:p>
        </w:tc>
      </w:tr>
      <w:tr w:rsidR="0084745F" w:rsidRPr="009A14AF" w:rsidTr="00F501CE">
        <w:trPr>
          <w:jc w:val="center"/>
        </w:trPr>
        <w:tc>
          <w:tcPr>
            <w:tcW w:w="4876" w:type="dxa"/>
          </w:tcPr>
          <w:p w:rsidR="0084745F" w:rsidRPr="009A14AF" w:rsidRDefault="0084745F" w:rsidP="00F501CE">
            <w:pPr>
              <w:pStyle w:val="Normal6"/>
            </w:pPr>
          </w:p>
        </w:tc>
        <w:tc>
          <w:tcPr>
            <w:tcW w:w="4876" w:type="dxa"/>
          </w:tcPr>
          <w:p w:rsidR="0084745F" w:rsidRPr="009A14AF" w:rsidRDefault="0084745F" w:rsidP="00F501CE">
            <w:pPr>
              <w:rPr>
                <w:b/>
                <w:bCs/>
                <w:i/>
                <w:iCs/>
              </w:rPr>
            </w:pPr>
            <w:r w:rsidRPr="009A14AF">
              <w:rPr>
                <w:b/>
                <w:bCs/>
                <w:i/>
                <w:iCs/>
              </w:rPr>
              <w:t xml:space="preserve">2. </w:t>
            </w:r>
            <w:r w:rsidRPr="009A14AF">
              <w:rPr>
                <w:b/>
                <w:i/>
              </w:rPr>
              <w:t>Member States shall exempt from the application of this Article organic operators who sell pre-packed products directly to the final consumer or user, provided that they do not produce, process, prepare or store such products other than in connection with the point of sale and they do not import such products from a third country and have not subcontracted such activities to another operator.</w:t>
            </w:r>
          </w:p>
        </w:tc>
      </w:tr>
      <w:tr w:rsidR="0084745F" w:rsidRPr="009A14AF" w:rsidTr="00F501CE">
        <w:trPr>
          <w:jc w:val="center"/>
        </w:trPr>
        <w:tc>
          <w:tcPr>
            <w:tcW w:w="4876" w:type="dxa"/>
          </w:tcPr>
          <w:p w:rsidR="0084745F" w:rsidRPr="009A14AF" w:rsidRDefault="0084745F" w:rsidP="00F501CE">
            <w:pPr>
              <w:pStyle w:val="Normal6"/>
            </w:pPr>
          </w:p>
        </w:tc>
        <w:tc>
          <w:tcPr>
            <w:tcW w:w="4876" w:type="dxa"/>
          </w:tcPr>
          <w:p w:rsidR="0084745F" w:rsidRPr="009A14AF" w:rsidRDefault="0084745F" w:rsidP="00F501CE">
            <w:pPr>
              <w:rPr>
                <w:b/>
                <w:bCs/>
                <w:i/>
                <w:iCs/>
              </w:rPr>
            </w:pPr>
            <w:r w:rsidRPr="009A14AF">
              <w:rPr>
                <w:b/>
                <w:i/>
              </w:rPr>
              <w:t>Member States may exempt from the application of point (b) of paragraph 1 of this Article operators who sell less than a limited quantity per year of unpacked organic products to the final consumer or user, provided that they notify their activity to the responsible authorities and do not produce, prepare, store other than in connection with the point of sale, organic products or import such products from a third country or have not contracted out such activities to a third party.</w:t>
            </w:r>
          </w:p>
        </w:tc>
      </w:tr>
      <w:tr w:rsidR="0084745F" w:rsidRPr="009A14AF" w:rsidTr="00F501CE">
        <w:trPr>
          <w:jc w:val="center"/>
        </w:trPr>
        <w:tc>
          <w:tcPr>
            <w:tcW w:w="4876" w:type="dxa"/>
          </w:tcPr>
          <w:p w:rsidR="0084745F" w:rsidRPr="009A14AF" w:rsidRDefault="0084745F" w:rsidP="00F501CE">
            <w:pPr>
              <w:pStyle w:val="Normal6"/>
            </w:pPr>
          </w:p>
        </w:tc>
        <w:tc>
          <w:tcPr>
            <w:tcW w:w="4876" w:type="dxa"/>
          </w:tcPr>
          <w:p w:rsidR="0084745F" w:rsidRPr="009A14AF" w:rsidRDefault="0084745F" w:rsidP="00F501CE">
            <w:pPr>
              <w:rPr>
                <w:b/>
                <w:bCs/>
                <w:i/>
                <w:iCs/>
              </w:rPr>
            </w:pPr>
            <w:r w:rsidRPr="009A14AF">
              <w:rPr>
                <w:b/>
                <w:bCs/>
                <w:i/>
                <w:iCs/>
              </w:rPr>
              <w:t>3. Member States shall designate an authority or approve a body to receive notifications under point (a) of paragraph 1 of this Article.</w:t>
            </w:r>
          </w:p>
        </w:tc>
      </w:tr>
      <w:tr w:rsidR="0084745F" w:rsidRPr="009A14AF" w:rsidTr="00F501CE">
        <w:trPr>
          <w:jc w:val="center"/>
        </w:trPr>
        <w:tc>
          <w:tcPr>
            <w:tcW w:w="4876" w:type="dxa"/>
          </w:tcPr>
          <w:p w:rsidR="0084745F" w:rsidRPr="009A14AF" w:rsidRDefault="0084745F" w:rsidP="00F501CE">
            <w:pPr>
              <w:pStyle w:val="Normal6"/>
            </w:pPr>
          </w:p>
        </w:tc>
        <w:tc>
          <w:tcPr>
            <w:tcW w:w="4876" w:type="dxa"/>
          </w:tcPr>
          <w:p w:rsidR="0084745F" w:rsidRPr="009A14AF" w:rsidRDefault="0084745F" w:rsidP="00F501CE">
            <w:pPr>
              <w:rPr>
                <w:b/>
                <w:bCs/>
                <w:i/>
                <w:iCs/>
              </w:rPr>
            </w:pPr>
            <w:r w:rsidRPr="009A14AF">
              <w:rPr>
                <w:b/>
                <w:bCs/>
                <w:i/>
                <w:iCs/>
              </w:rPr>
              <w:t>4. Member States shall ensure that any operator or group of operators who complies with this Regulation, and who pays a reasonable fee by way of contribution to the control expenses, is entitled to be covered by the control system.</w:t>
            </w:r>
          </w:p>
        </w:tc>
      </w:tr>
      <w:tr w:rsidR="0084745F" w:rsidRPr="009A14AF" w:rsidTr="00F501CE">
        <w:trPr>
          <w:jc w:val="center"/>
        </w:trPr>
        <w:tc>
          <w:tcPr>
            <w:tcW w:w="4876" w:type="dxa"/>
          </w:tcPr>
          <w:p w:rsidR="0084745F" w:rsidRPr="009A14AF" w:rsidRDefault="0084745F" w:rsidP="00F501CE">
            <w:pPr>
              <w:pStyle w:val="Normal6"/>
            </w:pPr>
          </w:p>
        </w:tc>
        <w:tc>
          <w:tcPr>
            <w:tcW w:w="4876" w:type="dxa"/>
          </w:tcPr>
          <w:p w:rsidR="0084745F" w:rsidRPr="009A14AF" w:rsidRDefault="0084745F" w:rsidP="00F501CE">
            <w:pPr>
              <w:rPr>
                <w:b/>
                <w:bCs/>
                <w:i/>
                <w:iCs/>
              </w:rPr>
            </w:pPr>
            <w:r w:rsidRPr="009A14AF">
              <w:rPr>
                <w:b/>
                <w:bCs/>
                <w:i/>
                <w:iCs/>
              </w:rPr>
              <w:t xml:space="preserve">5. </w:t>
            </w:r>
            <w:r w:rsidRPr="009A14AF">
              <w:rPr>
                <w:b/>
                <w:i/>
              </w:rPr>
              <w:t>Operators and groups of operators shall keep records of the different activities in which they engage, in accordance with this Regulation. [The situations in which operators and groups of operators are required to keep records are listed in Annex Vb]</w:t>
            </w:r>
            <w:r w:rsidRPr="009A14AF">
              <w:rPr>
                <w:rStyle w:val="FootnoteReference"/>
                <w:b/>
                <w:i/>
              </w:rPr>
              <w:t xml:space="preserve"> </w:t>
            </w:r>
            <w:r w:rsidRPr="009A14AF">
              <w:rPr>
                <w:rStyle w:val="FootnoteReference"/>
                <w:b/>
                <w:i/>
              </w:rPr>
              <w:footnoteReference w:id="4"/>
            </w:r>
            <w:r w:rsidRPr="009A14AF">
              <w:rPr>
                <w:b/>
                <w:i/>
              </w:rPr>
              <w:t>.</w:t>
            </w:r>
          </w:p>
        </w:tc>
      </w:tr>
      <w:tr w:rsidR="0084745F" w:rsidRPr="009A14AF" w:rsidTr="00F501CE">
        <w:trPr>
          <w:jc w:val="center"/>
        </w:trPr>
        <w:tc>
          <w:tcPr>
            <w:tcW w:w="4876" w:type="dxa"/>
          </w:tcPr>
          <w:p w:rsidR="0084745F" w:rsidRPr="009A14AF" w:rsidRDefault="0084745F" w:rsidP="00F501CE">
            <w:pPr>
              <w:pStyle w:val="Normal6"/>
            </w:pPr>
          </w:p>
        </w:tc>
        <w:tc>
          <w:tcPr>
            <w:tcW w:w="4876" w:type="dxa"/>
          </w:tcPr>
          <w:p w:rsidR="0084745F" w:rsidRPr="009A14AF" w:rsidRDefault="0084745F" w:rsidP="00F501CE">
            <w:pPr>
              <w:rPr>
                <w:b/>
                <w:bCs/>
                <w:i/>
                <w:iCs/>
              </w:rPr>
            </w:pPr>
            <w:r w:rsidRPr="009A14AF">
              <w:rPr>
                <w:b/>
                <w:bCs/>
                <w:i/>
                <w:iCs/>
              </w:rPr>
              <w:t>6. Competent authorities shall keep an updated list containing the names and addresses of operators and groups of operators that have notified their activities in accordance with point (a) of paragraph 1 of this Article, and shall make that list public in an appropriate manner, including by means of publication on the internet, together with the information relating to their organic certificates as referred to in Article 25(1), [and using the model set out in Annex Vd to this Regulation]</w:t>
            </w:r>
            <w:r w:rsidRPr="009A14AF">
              <w:rPr>
                <w:rStyle w:val="FootnoteReference"/>
                <w:b/>
                <w:bCs/>
                <w:i/>
                <w:iCs/>
              </w:rPr>
              <w:footnoteReference w:id="5"/>
            </w:r>
            <w:r w:rsidRPr="009A14AF">
              <w:rPr>
                <w:b/>
                <w:bCs/>
                <w:i/>
                <w:iCs/>
              </w:rPr>
              <w:t>. The competent authorities shall respect the requirements of the protection of personal data laid down by Directive 95/46/EC of the European Parliament and of the Council</w:t>
            </w:r>
            <w:r w:rsidRPr="009A14AF">
              <w:rPr>
                <w:b/>
                <w:bCs/>
                <w:i/>
                <w:iCs/>
                <w:vertAlign w:val="superscript"/>
              </w:rPr>
              <w:t>1a</w:t>
            </w:r>
            <w:r w:rsidRPr="009A14AF">
              <w:rPr>
                <w:b/>
                <w:bCs/>
                <w:i/>
                <w:iCs/>
              </w:rPr>
              <w:t>.</w:t>
            </w:r>
          </w:p>
        </w:tc>
      </w:tr>
      <w:tr w:rsidR="0084745F" w:rsidRPr="009A14AF" w:rsidTr="00F501CE">
        <w:trPr>
          <w:jc w:val="center"/>
        </w:trPr>
        <w:tc>
          <w:tcPr>
            <w:tcW w:w="4876" w:type="dxa"/>
          </w:tcPr>
          <w:p w:rsidR="0084745F" w:rsidRPr="009A14AF" w:rsidRDefault="0084745F" w:rsidP="00F501CE">
            <w:pPr>
              <w:pStyle w:val="Normal6"/>
            </w:pPr>
          </w:p>
        </w:tc>
        <w:tc>
          <w:tcPr>
            <w:tcW w:w="4876" w:type="dxa"/>
          </w:tcPr>
          <w:p w:rsidR="0084745F" w:rsidRPr="009A14AF" w:rsidRDefault="0084745F" w:rsidP="00F501CE">
            <w:pPr>
              <w:rPr>
                <w:b/>
                <w:bCs/>
                <w:i/>
                <w:iCs/>
              </w:rPr>
            </w:pPr>
            <w:r w:rsidRPr="009A14AF">
              <w:rPr>
                <w:b/>
                <w:bCs/>
                <w:i/>
                <w:iCs/>
              </w:rPr>
              <w:t>7.</w:t>
            </w:r>
            <w:r w:rsidRPr="009A14AF">
              <w:rPr>
                <w:b/>
                <w:i/>
              </w:rPr>
              <w:t xml:space="preserve"> The Commission may adopt implementing acts to provide details and specifications regarding the content, form and method of notification referred to in Article 24a(1), and the model referred to in Article 24a(5). Those implementing acts shall be adopted in accordance with the examination procedure referred to in Article 37(2).</w:t>
            </w:r>
          </w:p>
        </w:tc>
      </w:tr>
      <w:tr w:rsidR="0084745F" w:rsidRPr="009A14AF" w:rsidTr="00F501CE">
        <w:trPr>
          <w:jc w:val="center"/>
        </w:trPr>
        <w:tc>
          <w:tcPr>
            <w:tcW w:w="4876" w:type="dxa"/>
          </w:tcPr>
          <w:p w:rsidR="0084745F" w:rsidRPr="009A14AF" w:rsidRDefault="0084745F" w:rsidP="00F501CE">
            <w:pPr>
              <w:pStyle w:val="Normal6"/>
            </w:pPr>
          </w:p>
        </w:tc>
        <w:tc>
          <w:tcPr>
            <w:tcW w:w="4876" w:type="dxa"/>
          </w:tcPr>
          <w:p w:rsidR="0084745F" w:rsidRPr="009A14AF" w:rsidRDefault="0084745F" w:rsidP="00F501CE">
            <w:pPr>
              <w:rPr>
                <w:b/>
                <w:bCs/>
                <w:i/>
                <w:iCs/>
              </w:rPr>
            </w:pPr>
            <w:r w:rsidRPr="009A14AF">
              <w:rPr>
                <w:b/>
                <w:bCs/>
                <w:i/>
                <w:iCs/>
              </w:rPr>
              <w:t>________________</w:t>
            </w:r>
          </w:p>
        </w:tc>
      </w:tr>
      <w:tr w:rsidR="0084745F" w:rsidRPr="009A14AF" w:rsidTr="00F501CE">
        <w:trPr>
          <w:jc w:val="center"/>
        </w:trPr>
        <w:tc>
          <w:tcPr>
            <w:tcW w:w="4876" w:type="dxa"/>
          </w:tcPr>
          <w:p w:rsidR="0084745F" w:rsidRPr="009A14AF" w:rsidRDefault="0084745F" w:rsidP="00F501CE">
            <w:pPr>
              <w:pStyle w:val="Normal6"/>
            </w:pPr>
          </w:p>
        </w:tc>
        <w:tc>
          <w:tcPr>
            <w:tcW w:w="4876" w:type="dxa"/>
          </w:tcPr>
          <w:p w:rsidR="0084745F" w:rsidRPr="009A14AF" w:rsidRDefault="0084745F" w:rsidP="00F501CE">
            <w:pPr>
              <w:rPr>
                <w:b/>
                <w:bCs/>
                <w:i/>
                <w:iCs/>
              </w:rPr>
            </w:pPr>
            <w:r w:rsidRPr="009A14AF">
              <w:rPr>
                <w:b/>
                <w:bCs/>
                <w:i/>
                <w:iCs/>
                <w:vertAlign w:val="superscript"/>
              </w:rPr>
              <w:t>1a</w:t>
            </w:r>
            <w:r w:rsidRPr="009A14AF">
              <w:rPr>
                <w:b/>
                <w:bCs/>
                <w:i/>
                <w:iCs/>
              </w:rPr>
              <w:t xml:space="preserve"> Directive 95/46/EC of the European Parliament and of the Council of 24 October 1995 on the protection of individuals with regard to the processing of personal data and on the free movement of such data (OJ L 281, 23.11.1995, p. 31).</w:t>
            </w:r>
          </w:p>
        </w:tc>
      </w:tr>
    </w:tbl>
    <w:p w:rsidR="00E769D6" w:rsidRPr="009A14AF" w:rsidRDefault="00E769D6" w:rsidP="00D40785">
      <w:pPr>
        <w:rPr>
          <w:b/>
          <w:bCs/>
          <w:i/>
          <w:iCs/>
        </w:rPr>
      </w:pPr>
    </w:p>
    <w:p w:rsidR="004B16F7" w:rsidRPr="009A14AF" w:rsidRDefault="004B16F7" w:rsidP="002B359F">
      <w:pPr>
        <w:rPr>
          <w:b/>
          <w:bCs/>
          <w:i/>
          <w:iCs/>
        </w:rPr>
      </w:pPr>
    </w:p>
    <w:p w:rsidR="001850C2" w:rsidRPr="009A14AF" w:rsidRDefault="001850C2" w:rsidP="001850C2">
      <w:pPr>
        <w:rPr>
          <w:b/>
          <w:bCs/>
          <w:iCs/>
        </w:rPr>
      </w:pPr>
      <w:r w:rsidRPr="009A14AF">
        <w:rPr>
          <w:b/>
          <w:bCs/>
          <w:iCs/>
        </w:rPr>
        <w:t xml:space="preserve">CA </w:t>
      </w:r>
      <w:r w:rsidR="00BA67AB" w:rsidRPr="009A14AF">
        <w:rPr>
          <w:b/>
          <w:bCs/>
          <w:iCs/>
        </w:rPr>
        <w:t xml:space="preserve">12 </w:t>
      </w:r>
      <w:r w:rsidRPr="009A14AF">
        <w:rPr>
          <w:b/>
          <w:bCs/>
          <w:iCs/>
        </w:rPr>
        <w:t xml:space="preserve">- part </w:t>
      </w:r>
      <w:r w:rsidR="00A85815" w:rsidRPr="009A14AF">
        <w:rPr>
          <w:b/>
          <w:bCs/>
          <w:iCs/>
        </w:rPr>
        <w:t>5</w:t>
      </w:r>
    </w:p>
    <w:p w:rsidR="007B30F4" w:rsidRPr="009A14AF" w:rsidRDefault="007B30F4" w:rsidP="001850C2">
      <w:pPr>
        <w:rPr>
          <w:bCs/>
          <w:iCs/>
        </w:rPr>
      </w:pPr>
      <w:r w:rsidRPr="009A14AF">
        <w:rPr>
          <w:bCs/>
          <w:iCs/>
        </w:rPr>
        <w:t>Replacing AM 214</w:t>
      </w:r>
    </w:p>
    <w:p w:rsidR="001850C2" w:rsidRPr="009A14AF" w:rsidRDefault="001850C2" w:rsidP="001850C2">
      <w:pPr>
        <w:rPr>
          <w:bCs/>
          <w:iCs/>
        </w:rPr>
      </w:pPr>
      <w:r w:rsidRPr="009A14AF">
        <w:rPr>
          <w:bCs/>
          <w:iCs/>
        </w:rPr>
        <w:t xml:space="preserve">Based on </w:t>
      </w:r>
      <w:r w:rsidR="00D074DD" w:rsidRPr="009A14AF">
        <w:rPr>
          <w:bCs/>
          <w:iCs/>
        </w:rPr>
        <w:t>AM</w:t>
      </w:r>
      <w:r w:rsidR="007B30F4" w:rsidRPr="009A14AF">
        <w:rPr>
          <w:bCs/>
          <w:iCs/>
        </w:rPr>
        <w:t>s</w:t>
      </w:r>
      <w:r w:rsidR="00D074DD" w:rsidRPr="009A14AF">
        <w:rPr>
          <w:bCs/>
          <w:iCs/>
        </w:rPr>
        <w:t xml:space="preserve"> 214, 969-970</w:t>
      </w:r>
    </w:p>
    <w:p w:rsidR="001C4FD4" w:rsidRPr="009A14AF" w:rsidRDefault="001C4FD4" w:rsidP="00D40785">
      <w:pPr>
        <w:rPr>
          <w:b/>
          <w:bCs/>
          <w:i/>
          <w:iCs/>
        </w:rPr>
      </w:pPr>
    </w:p>
    <w:p w:rsidR="00D40785" w:rsidRDefault="003A08E2" w:rsidP="00D40785">
      <w:pPr>
        <w:rPr>
          <w:b/>
          <w:bCs/>
          <w:iCs/>
        </w:rPr>
      </w:pPr>
      <w:r w:rsidRPr="009A14AF">
        <w:rPr>
          <w:b/>
          <w:bCs/>
          <w:iCs/>
        </w:rPr>
        <w:t>Article 26</w:t>
      </w:r>
      <w:r w:rsidR="005C71D2" w:rsidRPr="009A14AF">
        <w:rPr>
          <w:b/>
          <w:bCs/>
          <w:iCs/>
        </w:rPr>
        <w:t xml:space="preserve"> </w:t>
      </w:r>
      <w:r w:rsidRPr="009A14AF">
        <w:rPr>
          <w:b/>
          <w:bCs/>
          <w:iCs/>
        </w:rPr>
        <w:t>c</w:t>
      </w:r>
      <w:r w:rsidR="00D41728" w:rsidRPr="009A14AF">
        <w:rPr>
          <w:b/>
          <w:bCs/>
          <w:iCs/>
        </w:rPr>
        <w:t xml:space="preserve"> (new)</w:t>
      </w:r>
    </w:p>
    <w:p w:rsidR="00EC0022" w:rsidRPr="009A14AF" w:rsidRDefault="00EC0022" w:rsidP="00D40785">
      <w:pPr>
        <w:rPr>
          <w:b/>
          <w:bCs/>
          <w:iCs/>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A08E2" w:rsidRPr="009A14AF" w:rsidTr="00F501CE">
        <w:trPr>
          <w:jc w:val="center"/>
        </w:trPr>
        <w:tc>
          <w:tcPr>
            <w:tcW w:w="4876" w:type="dxa"/>
          </w:tcPr>
          <w:p w:rsidR="003A08E2" w:rsidRPr="009A14AF" w:rsidRDefault="003A08E2" w:rsidP="00F501CE">
            <w:pPr>
              <w:pStyle w:val="ColumnHeading"/>
              <w:keepNext/>
            </w:pPr>
            <w:r w:rsidRPr="009A14AF">
              <w:t>Text proposed by the Commission</w:t>
            </w:r>
          </w:p>
        </w:tc>
        <w:tc>
          <w:tcPr>
            <w:tcW w:w="4876" w:type="dxa"/>
          </w:tcPr>
          <w:p w:rsidR="003A08E2" w:rsidRPr="009A14AF" w:rsidRDefault="003A08E2" w:rsidP="00F501CE">
            <w:pPr>
              <w:pStyle w:val="ColumnHeading"/>
              <w:keepNext/>
            </w:pPr>
            <w:r w:rsidRPr="009A14AF">
              <w:t>Compromise Amendment</w:t>
            </w:r>
          </w:p>
        </w:tc>
      </w:tr>
      <w:tr w:rsidR="003A08E2" w:rsidRPr="009A14AF" w:rsidTr="00F501CE">
        <w:trPr>
          <w:jc w:val="center"/>
        </w:trPr>
        <w:tc>
          <w:tcPr>
            <w:tcW w:w="4876" w:type="dxa"/>
          </w:tcPr>
          <w:p w:rsidR="003A08E2" w:rsidRPr="009A14AF" w:rsidRDefault="003A08E2" w:rsidP="00F501CE">
            <w:pPr>
              <w:pStyle w:val="Normal6"/>
            </w:pPr>
          </w:p>
        </w:tc>
        <w:tc>
          <w:tcPr>
            <w:tcW w:w="4876" w:type="dxa"/>
          </w:tcPr>
          <w:p w:rsidR="003A08E2" w:rsidRPr="009A14AF" w:rsidRDefault="00D41728" w:rsidP="00D41728">
            <w:pPr>
              <w:jc w:val="center"/>
              <w:rPr>
                <w:b/>
                <w:bCs/>
                <w:i/>
                <w:iCs/>
              </w:rPr>
            </w:pPr>
            <w:r w:rsidRPr="009A14AF">
              <w:rPr>
                <w:b/>
                <w:bCs/>
                <w:i/>
                <w:iCs/>
              </w:rPr>
              <w:t>Article 26c</w:t>
            </w:r>
          </w:p>
        </w:tc>
      </w:tr>
      <w:tr w:rsidR="00D41728" w:rsidRPr="009A14AF" w:rsidTr="00F501CE">
        <w:trPr>
          <w:jc w:val="center"/>
        </w:trPr>
        <w:tc>
          <w:tcPr>
            <w:tcW w:w="4876" w:type="dxa"/>
          </w:tcPr>
          <w:p w:rsidR="00D41728" w:rsidRPr="009A14AF" w:rsidRDefault="00D41728" w:rsidP="00F501CE">
            <w:pPr>
              <w:pStyle w:val="Normal6"/>
            </w:pPr>
          </w:p>
        </w:tc>
        <w:tc>
          <w:tcPr>
            <w:tcW w:w="4876" w:type="dxa"/>
          </w:tcPr>
          <w:p w:rsidR="00D41728" w:rsidRPr="009A14AF" w:rsidRDefault="00D41728" w:rsidP="00D41728">
            <w:pPr>
              <w:pStyle w:val="Normal6"/>
              <w:jc w:val="center"/>
              <w:rPr>
                <w:b/>
                <w:bCs/>
                <w:i/>
                <w:iCs/>
              </w:rPr>
            </w:pPr>
            <w:r w:rsidRPr="009A14AF">
              <w:rPr>
                <w:b/>
                <w:bCs/>
                <w:i/>
                <w:iCs/>
              </w:rPr>
              <w:t>Delegated powers with regard to the control system</w:t>
            </w:r>
          </w:p>
        </w:tc>
      </w:tr>
      <w:tr w:rsidR="00D41728" w:rsidRPr="009A14AF" w:rsidTr="00F501CE">
        <w:trPr>
          <w:jc w:val="center"/>
        </w:trPr>
        <w:tc>
          <w:tcPr>
            <w:tcW w:w="4876" w:type="dxa"/>
          </w:tcPr>
          <w:p w:rsidR="00D41728" w:rsidRPr="009A14AF" w:rsidRDefault="00D41728" w:rsidP="00F501CE">
            <w:pPr>
              <w:pStyle w:val="Normal6"/>
            </w:pPr>
          </w:p>
        </w:tc>
        <w:tc>
          <w:tcPr>
            <w:tcW w:w="4876" w:type="dxa"/>
          </w:tcPr>
          <w:p w:rsidR="00D41728" w:rsidRPr="009A14AF" w:rsidRDefault="00611B5F" w:rsidP="00611B5F">
            <w:pPr>
              <w:rPr>
                <w:b/>
                <w:bCs/>
                <w:i/>
                <w:iCs/>
              </w:rPr>
            </w:pPr>
            <w:r w:rsidRPr="009A14AF">
              <w:rPr>
                <w:b/>
                <w:bCs/>
                <w:i/>
                <w:iCs/>
              </w:rPr>
              <w:t>In order to supplement the rules relating to the control system set up in Article 23a, and to ensure their full compatibility with the OCR, the Commission shall be empowered to adopt delegated acts in accordance with Article 36 laying down rules on the following:</w:t>
            </w:r>
          </w:p>
        </w:tc>
      </w:tr>
      <w:tr w:rsidR="00D41728" w:rsidRPr="009A14AF" w:rsidTr="00F501CE">
        <w:trPr>
          <w:jc w:val="center"/>
        </w:trPr>
        <w:tc>
          <w:tcPr>
            <w:tcW w:w="4876" w:type="dxa"/>
          </w:tcPr>
          <w:p w:rsidR="00D41728" w:rsidRPr="009A14AF" w:rsidRDefault="00D41728" w:rsidP="00F501CE">
            <w:pPr>
              <w:pStyle w:val="Normal6"/>
            </w:pPr>
          </w:p>
        </w:tc>
        <w:tc>
          <w:tcPr>
            <w:tcW w:w="4876" w:type="dxa"/>
          </w:tcPr>
          <w:p w:rsidR="00D41728" w:rsidRPr="009A14AF" w:rsidRDefault="00611B5F" w:rsidP="00611B5F">
            <w:pPr>
              <w:rPr>
                <w:b/>
                <w:bCs/>
                <w:i/>
                <w:iCs/>
              </w:rPr>
            </w:pPr>
            <w:r w:rsidRPr="009A14AF">
              <w:rPr>
                <w:b/>
                <w:bCs/>
                <w:i/>
                <w:iCs/>
              </w:rPr>
              <w:t>(a) the specific responsibilities and tasks of the competent authorities and control authorities, in addition to those provided for in this Chapter and in Articles 4, 8, 9, 10(1), 11 to 13, 34(1) and (2) and 36 of the OCR,</w:t>
            </w:r>
          </w:p>
        </w:tc>
      </w:tr>
      <w:tr w:rsidR="00D41728" w:rsidRPr="009A14AF" w:rsidTr="00F501CE">
        <w:trPr>
          <w:jc w:val="center"/>
        </w:trPr>
        <w:tc>
          <w:tcPr>
            <w:tcW w:w="4876" w:type="dxa"/>
          </w:tcPr>
          <w:p w:rsidR="00D41728" w:rsidRPr="009A14AF" w:rsidRDefault="00D41728" w:rsidP="00F501CE">
            <w:pPr>
              <w:pStyle w:val="Normal6"/>
            </w:pPr>
          </w:p>
        </w:tc>
        <w:tc>
          <w:tcPr>
            <w:tcW w:w="4876" w:type="dxa"/>
          </w:tcPr>
          <w:p w:rsidR="00D41728" w:rsidRPr="009A14AF" w:rsidRDefault="00611B5F" w:rsidP="00611B5F">
            <w:pPr>
              <w:rPr>
                <w:b/>
                <w:bCs/>
                <w:i/>
                <w:iCs/>
              </w:rPr>
            </w:pPr>
            <w:r w:rsidRPr="009A14AF">
              <w:rPr>
                <w:b/>
                <w:bCs/>
                <w:i/>
                <w:iCs/>
              </w:rPr>
              <w:t>(b) risk assessment requirements additional to those referred to in this Chapter and in Article 8(1) of the OCR, taking into account the risk of non-compliance;</w:t>
            </w:r>
          </w:p>
        </w:tc>
      </w:tr>
      <w:tr w:rsidR="00611B5F" w:rsidRPr="009A14AF" w:rsidTr="00F501CE">
        <w:trPr>
          <w:jc w:val="center"/>
        </w:trPr>
        <w:tc>
          <w:tcPr>
            <w:tcW w:w="4876" w:type="dxa"/>
          </w:tcPr>
          <w:p w:rsidR="00611B5F" w:rsidRPr="009A14AF" w:rsidRDefault="00611B5F" w:rsidP="00F501CE">
            <w:pPr>
              <w:pStyle w:val="Normal6"/>
            </w:pPr>
          </w:p>
        </w:tc>
        <w:tc>
          <w:tcPr>
            <w:tcW w:w="4876" w:type="dxa"/>
          </w:tcPr>
          <w:p w:rsidR="00611B5F" w:rsidRPr="009A14AF" w:rsidRDefault="00611B5F" w:rsidP="00611B5F">
            <w:pPr>
              <w:rPr>
                <w:b/>
                <w:bCs/>
                <w:i/>
                <w:iCs/>
              </w:rPr>
            </w:pPr>
            <w:r w:rsidRPr="009A14AF">
              <w:rPr>
                <w:b/>
                <w:bCs/>
                <w:i/>
                <w:iCs/>
              </w:rPr>
              <w:t>(c) the conditions under which certain operators are to be exempted from certain controls;</w:t>
            </w:r>
          </w:p>
        </w:tc>
      </w:tr>
      <w:tr w:rsidR="00611B5F" w:rsidRPr="009A14AF" w:rsidTr="00F501CE">
        <w:trPr>
          <w:jc w:val="center"/>
        </w:trPr>
        <w:tc>
          <w:tcPr>
            <w:tcW w:w="4876" w:type="dxa"/>
          </w:tcPr>
          <w:p w:rsidR="00611B5F" w:rsidRPr="009A14AF" w:rsidRDefault="00611B5F" w:rsidP="00F501CE">
            <w:pPr>
              <w:pStyle w:val="Normal6"/>
            </w:pPr>
          </w:p>
        </w:tc>
        <w:tc>
          <w:tcPr>
            <w:tcW w:w="4876" w:type="dxa"/>
          </w:tcPr>
          <w:p w:rsidR="00611B5F" w:rsidRPr="009A14AF" w:rsidRDefault="00611B5F" w:rsidP="00611B5F">
            <w:pPr>
              <w:rPr>
                <w:b/>
                <w:bCs/>
                <w:i/>
                <w:iCs/>
              </w:rPr>
            </w:pPr>
            <w:r w:rsidRPr="009A14AF">
              <w:rPr>
                <w:b/>
                <w:bCs/>
                <w:i/>
                <w:iCs/>
              </w:rPr>
              <w:t>(d) methods and techniques for controls additional to those referred to in Article 13 and Article 33(1) of the OCR, and specific requirements for the carrying-out of controls designed to ensure the traceability of organic products at all stages of production, preparation and distribution;</w:t>
            </w:r>
          </w:p>
        </w:tc>
      </w:tr>
      <w:tr w:rsidR="00611B5F" w:rsidRPr="009A14AF" w:rsidTr="00F501CE">
        <w:trPr>
          <w:jc w:val="center"/>
        </w:trPr>
        <w:tc>
          <w:tcPr>
            <w:tcW w:w="4876" w:type="dxa"/>
          </w:tcPr>
          <w:p w:rsidR="00611B5F" w:rsidRPr="009A14AF" w:rsidRDefault="00611B5F" w:rsidP="00F501CE">
            <w:pPr>
              <w:pStyle w:val="Normal6"/>
            </w:pPr>
          </w:p>
        </w:tc>
        <w:tc>
          <w:tcPr>
            <w:tcW w:w="4876" w:type="dxa"/>
          </w:tcPr>
          <w:p w:rsidR="00611B5F" w:rsidRPr="009A14AF" w:rsidRDefault="00611B5F" w:rsidP="00611B5F">
            <w:pPr>
              <w:rPr>
                <w:b/>
                <w:bCs/>
                <w:i/>
                <w:iCs/>
              </w:rPr>
            </w:pPr>
            <w:r w:rsidRPr="009A14AF">
              <w:rPr>
                <w:b/>
                <w:bCs/>
                <w:i/>
                <w:iCs/>
              </w:rPr>
              <w:t>(e) actions and measures additional to those provided for in Article 20a and Chapter V of this Regulation and in Article 134(2) and (3) of the OCR in cases of suspected non-compliance, criteria additional to those referred to in the second subparagraph of Article 135(1) of the OCR, and criteria and measures additional to those provided for in Article 135(2) of the OCR and in Article 26a of this Regulation in the event of non-compliance;</w:t>
            </w:r>
          </w:p>
        </w:tc>
      </w:tr>
      <w:tr w:rsidR="00611B5F" w:rsidRPr="009A14AF" w:rsidTr="00F501CE">
        <w:trPr>
          <w:jc w:val="center"/>
        </w:trPr>
        <w:tc>
          <w:tcPr>
            <w:tcW w:w="4876" w:type="dxa"/>
          </w:tcPr>
          <w:p w:rsidR="00611B5F" w:rsidRPr="009A14AF" w:rsidRDefault="00611B5F" w:rsidP="00F501CE">
            <w:pPr>
              <w:pStyle w:val="Normal6"/>
            </w:pPr>
          </w:p>
        </w:tc>
        <w:tc>
          <w:tcPr>
            <w:tcW w:w="4876" w:type="dxa"/>
          </w:tcPr>
          <w:p w:rsidR="00611B5F" w:rsidRPr="009A14AF" w:rsidRDefault="00611B5F" w:rsidP="00611B5F">
            <w:pPr>
              <w:rPr>
                <w:b/>
                <w:bCs/>
                <w:i/>
                <w:iCs/>
              </w:rPr>
            </w:pPr>
            <w:r w:rsidRPr="009A14AF">
              <w:rPr>
                <w:b/>
                <w:bCs/>
                <w:i/>
                <w:iCs/>
              </w:rPr>
              <w:t>(f) specific criteria and conditions for the activation and functioning of the administrative assistance mechanisms provided for in Title IV of the OCR, including the exchange of information between competent authorities, control authorities and control bodies concerning instances of non-compliance or the likelihood of non-compliance.</w:t>
            </w:r>
          </w:p>
        </w:tc>
      </w:tr>
    </w:tbl>
    <w:p w:rsidR="002B359F" w:rsidRPr="009A14AF" w:rsidRDefault="002B359F" w:rsidP="002B359F">
      <w:pPr>
        <w:rPr>
          <w:b/>
          <w:bCs/>
          <w:i/>
          <w:iCs/>
        </w:rPr>
      </w:pPr>
    </w:p>
    <w:p w:rsidR="002B359F" w:rsidRDefault="002B359F" w:rsidP="002B359F">
      <w:pPr>
        <w:rPr>
          <w:b/>
          <w:bCs/>
          <w:i/>
          <w:iCs/>
        </w:rPr>
      </w:pPr>
    </w:p>
    <w:p w:rsidR="00EC0022" w:rsidRPr="009A14AF" w:rsidRDefault="00EC0022" w:rsidP="002B359F">
      <w:pPr>
        <w:rPr>
          <w:b/>
          <w:bCs/>
          <w:i/>
          <w:iCs/>
        </w:rPr>
      </w:pPr>
    </w:p>
    <w:p w:rsidR="00017738" w:rsidRPr="009A14AF" w:rsidRDefault="00017738" w:rsidP="00017738">
      <w:pPr>
        <w:rPr>
          <w:b/>
          <w:iCs/>
        </w:rPr>
      </w:pPr>
      <w:r w:rsidRPr="009A14AF">
        <w:rPr>
          <w:b/>
          <w:iCs/>
        </w:rPr>
        <w:t>CA</w:t>
      </w:r>
      <w:r w:rsidR="00BA67AB" w:rsidRPr="009A14AF">
        <w:rPr>
          <w:b/>
          <w:iCs/>
        </w:rPr>
        <w:t>12</w:t>
      </w:r>
      <w:r w:rsidRPr="009A14AF">
        <w:rPr>
          <w:b/>
          <w:iCs/>
        </w:rPr>
        <w:t xml:space="preserve"> - part </w:t>
      </w:r>
      <w:r w:rsidR="00A85815" w:rsidRPr="009A14AF">
        <w:rPr>
          <w:b/>
          <w:iCs/>
        </w:rPr>
        <w:t>6</w:t>
      </w:r>
    </w:p>
    <w:p w:rsidR="00017738" w:rsidRPr="009A14AF" w:rsidRDefault="00017738" w:rsidP="00017738">
      <w:pPr>
        <w:rPr>
          <w:iCs/>
        </w:rPr>
      </w:pPr>
    </w:p>
    <w:p w:rsidR="007B30F4" w:rsidRPr="009A14AF" w:rsidRDefault="007B30F4" w:rsidP="00017738">
      <w:pPr>
        <w:rPr>
          <w:iCs/>
        </w:rPr>
      </w:pPr>
      <w:r w:rsidRPr="009A14AF">
        <w:rPr>
          <w:iCs/>
        </w:rPr>
        <w:t>Replacing AMs</w:t>
      </w:r>
      <w:r w:rsidR="00816417" w:rsidRPr="009A14AF">
        <w:rPr>
          <w:iCs/>
        </w:rPr>
        <w:t xml:space="preserve"> 24, 967-970, ENVI 87</w:t>
      </w:r>
    </w:p>
    <w:p w:rsidR="00017738" w:rsidRPr="009A14AF" w:rsidRDefault="00017738" w:rsidP="00017738">
      <w:pPr>
        <w:rPr>
          <w:iCs/>
        </w:rPr>
      </w:pPr>
      <w:r w:rsidRPr="009A14AF">
        <w:rPr>
          <w:iCs/>
        </w:rPr>
        <w:t xml:space="preserve">Based on </w:t>
      </w:r>
      <w:r w:rsidR="007B30F4" w:rsidRPr="009A14AF">
        <w:rPr>
          <w:iCs/>
        </w:rPr>
        <w:t xml:space="preserve">AMs </w:t>
      </w:r>
      <w:r w:rsidRPr="009A14AF">
        <w:rPr>
          <w:iCs/>
        </w:rPr>
        <w:t>241,</w:t>
      </w:r>
      <w:r w:rsidR="000B0800" w:rsidRPr="009A14AF">
        <w:rPr>
          <w:iCs/>
        </w:rPr>
        <w:t xml:space="preserve"> </w:t>
      </w:r>
      <w:r w:rsidRPr="009A14AF">
        <w:rPr>
          <w:iCs/>
        </w:rPr>
        <w:t>967</w:t>
      </w:r>
    </w:p>
    <w:p w:rsidR="00017738" w:rsidRPr="009A14AF" w:rsidRDefault="00017738" w:rsidP="00017738">
      <w:pPr>
        <w:pStyle w:val="NormalBold12b"/>
        <w:keepNext/>
      </w:pPr>
      <w:r w:rsidRPr="009A14AF">
        <w:t>Proposal for a regulation</w:t>
      </w:r>
    </w:p>
    <w:p w:rsidR="00017738" w:rsidRPr="009A14AF" w:rsidRDefault="00017738" w:rsidP="00017738">
      <w:pPr>
        <w:pStyle w:val="NormalBold"/>
      </w:pPr>
      <w:r w:rsidRPr="009A14AF">
        <w:t>Article 44</w:t>
      </w:r>
    </w:p>
    <w:p w:rsidR="00017738" w:rsidRPr="009A14AF" w:rsidRDefault="00017738" w:rsidP="00017738"/>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17738" w:rsidRPr="009A14AF" w:rsidTr="00017738">
        <w:trPr>
          <w:jc w:val="center"/>
        </w:trPr>
        <w:tc>
          <w:tcPr>
            <w:tcW w:w="9752" w:type="dxa"/>
            <w:gridSpan w:val="2"/>
          </w:tcPr>
          <w:p w:rsidR="00017738" w:rsidRPr="009A14AF" w:rsidRDefault="00017738" w:rsidP="00017738">
            <w:pPr>
              <w:keepNext/>
            </w:pPr>
          </w:p>
        </w:tc>
      </w:tr>
      <w:tr w:rsidR="00017738" w:rsidRPr="009A14AF" w:rsidTr="00017738">
        <w:trPr>
          <w:jc w:val="center"/>
        </w:trPr>
        <w:tc>
          <w:tcPr>
            <w:tcW w:w="4876" w:type="dxa"/>
          </w:tcPr>
          <w:p w:rsidR="00017738" w:rsidRPr="009A14AF" w:rsidRDefault="00017738" w:rsidP="00017738">
            <w:pPr>
              <w:pStyle w:val="ColumnHeading"/>
              <w:keepNext/>
            </w:pPr>
            <w:r w:rsidRPr="009A14AF">
              <w:t>Text proposed by the Commission</w:t>
            </w:r>
          </w:p>
        </w:tc>
        <w:tc>
          <w:tcPr>
            <w:tcW w:w="4876" w:type="dxa"/>
          </w:tcPr>
          <w:p w:rsidR="00017738" w:rsidRPr="009A14AF" w:rsidRDefault="00AF24D8" w:rsidP="00017738">
            <w:pPr>
              <w:pStyle w:val="ColumnHeading"/>
              <w:keepNext/>
            </w:pPr>
            <w:r w:rsidRPr="009A14AF">
              <w:t xml:space="preserve">Compromise </w:t>
            </w:r>
            <w:r w:rsidR="00017738" w:rsidRPr="009A14AF">
              <w:t>Amendment</w:t>
            </w:r>
          </w:p>
        </w:tc>
      </w:tr>
      <w:tr w:rsidR="00017738" w:rsidRPr="009A14AF" w:rsidTr="00017738">
        <w:trPr>
          <w:jc w:val="center"/>
        </w:trPr>
        <w:tc>
          <w:tcPr>
            <w:tcW w:w="4876" w:type="dxa"/>
          </w:tcPr>
          <w:p w:rsidR="00017738" w:rsidRPr="009A14AF" w:rsidRDefault="00017738" w:rsidP="00017738">
            <w:pPr>
              <w:pStyle w:val="Normal6"/>
            </w:pPr>
            <w:r w:rsidRPr="009A14AF">
              <w:rPr>
                <w:b/>
                <w:i/>
              </w:rPr>
              <w:t>[...]</w:t>
            </w:r>
          </w:p>
        </w:tc>
        <w:tc>
          <w:tcPr>
            <w:tcW w:w="4876" w:type="dxa"/>
          </w:tcPr>
          <w:p w:rsidR="00017738" w:rsidRPr="009A14AF" w:rsidRDefault="00017738" w:rsidP="00017738">
            <w:pPr>
              <w:pStyle w:val="Normal6"/>
              <w:rPr>
                <w:szCs w:val="24"/>
              </w:rPr>
            </w:pPr>
            <w:r w:rsidRPr="009A14AF">
              <w:rPr>
                <w:b/>
                <w:i/>
              </w:rPr>
              <w:t>deleted</w:t>
            </w:r>
          </w:p>
        </w:tc>
      </w:tr>
    </w:tbl>
    <w:p w:rsidR="00017738" w:rsidRPr="009A14AF" w:rsidRDefault="00017738" w:rsidP="00017738">
      <w:pPr>
        <w:rPr>
          <w:i/>
          <w:iCs/>
        </w:rPr>
      </w:pPr>
    </w:p>
    <w:p w:rsidR="00017738" w:rsidRPr="009A14AF" w:rsidRDefault="00017738" w:rsidP="002B359F">
      <w:pPr>
        <w:rPr>
          <w:bCs/>
          <w:i/>
          <w:iCs/>
        </w:rPr>
      </w:pPr>
      <w:r w:rsidRPr="009A14AF">
        <w:rPr>
          <w:bCs/>
          <w:i/>
          <w:iCs/>
        </w:rPr>
        <w:t xml:space="preserve">NB: this Article is not needed anymore as all provisions moved into the new articles </w:t>
      </w:r>
      <w:r w:rsidR="00CF36ED" w:rsidRPr="009A14AF">
        <w:rPr>
          <w:bCs/>
          <w:i/>
          <w:iCs/>
        </w:rPr>
        <w:t>above</w:t>
      </w:r>
    </w:p>
    <w:p w:rsidR="00CF0ABE" w:rsidRPr="009A14AF" w:rsidRDefault="00CF0ABE" w:rsidP="00530294">
      <w:pPr>
        <w:rPr>
          <w:b/>
          <w:bCs/>
          <w:iCs/>
        </w:rPr>
      </w:pPr>
    </w:p>
    <w:p w:rsidR="0074790A" w:rsidRPr="009A14AF" w:rsidRDefault="0074790A" w:rsidP="00CF0ABE">
      <w:pPr>
        <w:rPr>
          <w:rFonts w:eastAsia="Times New Roman"/>
          <w:b/>
          <w:szCs w:val="20"/>
          <w:lang w:eastAsia="en-GB"/>
        </w:rPr>
      </w:pPr>
    </w:p>
    <w:p w:rsidR="00CF0ABE" w:rsidRPr="009A14AF" w:rsidRDefault="00CF0ABE" w:rsidP="00CF0ABE">
      <w:pPr>
        <w:rPr>
          <w:rFonts w:eastAsia="Times New Roman"/>
          <w:b/>
          <w:szCs w:val="20"/>
          <w:lang w:eastAsia="en-GB"/>
        </w:rPr>
      </w:pPr>
      <w:r w:rsidRPr="009A14AF">
        <w:rPr>
          <w:rFonts w:eastAsia="Times New Roman"/>
          <w:b/>
          <w:szCs w:val="20"/>
          <w:lang w:eastAsia="en-GB"/>
        </w:rPr>
        <w:t>CA 12</w:t>
      </w:r>
      <w:r w:rsidR="000821F9" w:rsidRPr="009A14AF">
        <w:rPr>
          <w:rFonts w:eastAsia="Times New Roman"/>
          <w:b/>
          <w:szCs w:val="20"/>
          <w:lang w:eastAsia="en-GB"/>
        </w:rPr>
        <w:t xml:space="preserve"> - Part 7</w:t>
      </w:r>
    </w:p>
    <w:p w:rsidR="00226C67" w:rsidRPr="009A14AF" w:rsidRDefault="00226C67" w:rsidP="00CF0ABE">
      <w:r w:rsidRPr="009A14AF">
        <w:t>Replacing AMs 32, 456-461, ENVI 20-21</w:t>
      </w:r>
    </w:p>
    <w:p w:rsidR="00CF0ABE" w:rsidRPr="009A14AF" w:rsidRDefault="00CF0ABE" w:rsidP="00CF0ABE">
      <w:pPr>
        <w:pStyle w:val="NormalBold12b"/>
        <w:keepNext/>
      </w:pPr>
      <w:r w:rsidRPr="009A14AF">
        <w:t>Proposal for a regulation</w:t>
      </w:r>
    </w:p>
    <w:p w:rsidR="00CF0ABE" w:rsidRPr="009A14AF" w:rsidRDefault="00CF0ABE" w:rsidP="00CF0ABE">
      <w:pPr>
        <w:pStyle w:val="NormalBold"/>
        <w:rPr>
          <w:lang w:val="en-GB"/>
        </w:rPr>
      </w:pPr>
      <w:r w:rsidRPr="009A14AF">
        <w:t xml:space="preserve">Recital </w:t>
      </w:r>
      <w:r w:rsidRPr="009A14AF">
        <w:rPr>
          <w:lang w:val="en-GB"/>
        </w:rPr>
        <w:t>58</w:t>
      </w:r>
    </w:p>
    <w:p w:rsidR="00CF0ABE" w:rsidRPr="009A14AF" w:rsidRDefault="00CF0ABE" w:rsidP="00CF0ABE">
      <w:pPr>
        <w:pStyle w:val="NormalBold"/>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0ABE" w:rsidRPr="009A14AF" w:rsidTr="008D6118">
        <w:trPr>
          <w:jc w:val="center"/>
        </w:trPr>
        <w:tc>
          <w:tcPr>
            <w:tcW w:w="4876" w:type="dxa"/>
          </w:tcPr>
          <w:p w:rsidR="00CF0ABE" w:rsidRPr="009A14AF" w:rsidRDefault="00CF0ABE" w:rsidP="008D6118">
            <w:pPr>
              <w:pStyle w:val="ColumnHeading"/>
              <w:keepNext/>
            </w:pPr>
            <w:r w:rsidRPr="009A14AF">
              <w:t>Text proposed by the Commission</w:t>
            </w:r>
          </w:p>
        </w:tc>
        <w:tc>
          <w:tcPr>
            <w:tcW w:w="4876" w:type="dxa"/>
          </w:tcPr>
          <w:p w:rsidR="00CF0ABE" w:rsidRPr="009A14AF" w:rsidRDefault="00CF0ABE" w:rsidP="008D6118">
            <w:pPr>
              <w:pStyle w:val="ColumnHeading"/>
              <w:keepNext/>
            </w:pPr>
            <w:r w:rsidRPr="009A14AF">
              <w:t>Compromise Amendment</w:t>
            </w:r>
          </w:p>
        </w:tc>
      </w:tr>
      <w:tr w:rsidR="00CF0ABE" w:rsidRPr="009A14AF" w:rsidTr="008D6118">
        <w:trPr>
          <w:jc w:val="center"/>
        </w:trPr>
        <w:tc>
          <w:tcPr>
            <w:tcW w:w="4876" w:type="dxa"/>
          </w:tcPr>
          <w:p w:rsidR="00CF0ABE" w:rsidRPr="009A14AF" w:rsidRDefault="00CF0ABE" w:rsidP="00EC0022">
            <w:pPr>
              <w:pStyle w:val="Normal6"/>
              <w:jc w:val="both"/>
            </w:pPr>
            <w:r w:rsidRPr="009A14AF">
              <w:rPr>
                <w:noProof/>
                <w:lang w:val="en" w:eastAsia="de-DE"/>
              </w:rPr>
              <w:t xml:space="preserve">(58) Organic production is only credible if accompanied by effective verification and controls at all stages of production, processing and distribution. Organic production should be subject to official controls or other official activities carried out in accordance with </w:t>
            </w:r>
            <w:r w:rsidRPr="00EC0022">
              <w:rPr>
                <w:b/>
                <w:i/>
                <w:noProof/>
                <w:lang w:val="en" w:eastAsia="de-DE"/>
              </w:rPr>
              <w:t>Regulation (EU) No (XXX/XXXX) of the European Parliament and of the Council</w:t>
            </w:r>
            <w:r w:rsidR="00EC0022" w:rsidRPr="00EC0022">
              <w:rPr>
                <w:b/>
                <w:i/>
                <w:noProof/>
                <w:vertAlign w:val="superscript"/>
                <w:lang w:val="en" w:eastAsia="de-DE"/>
              </w:rPr>
              <w:t>5</w:t>
            </w:r>
            <w:r w:rsidRPr="00EC0022">
              <w:rPr>
                <w:b/>
                <w:i/>
                <w:noProof/>
                <w:lang w:val="en" w:eastAsia="de-DE"/>
              </w:rPr>
              <w:t xml:space="preserve"> </w:t>
            </w:r>
            <w:r w:rsidRPr="009A14AF">
              <w:rPr>
                <w:noProof/>
                <w:lang w:val="en" w:eastAsia="de-DE"/>
              </w:rPr>
              <w:t>to verify compliance with the rules on organic production and labelling of organic products.</w:t>
            </w:r>
          </w:p>
        </w:tc>
        <w:tc>
          <w:tcPr>
            <w:tcW w:w="4876" w:type="dxa"/>
          </w:tcPr>
          <w:p w:rsidR="00CF0ABE" w:rsidRPr="009A14AF" w:rsidRDefault="00CF0ABE" w:rsidP="00537CD3">
            <w:pPr>
              <w:pStyle w:val="Normal6"/>
              <w:jc w:val="both"/>
              <w:rPr>
                <w:b/>
                <w:i/>
                <w:szCs w:val="24"/>
              </w:rPr>
            </w:pPr>
            <w:r w:rsidRPr="009A14AF">
              <w:rPr>
                <w:noProof/>
                <w:lang w:val="en" w:eastAsia="de-DE"/>
              </w:rPr>
              <w:t xml:space="preserve">(58) Organic production is only credible if accompanied by effective verification and controls at all stages of production, processing and distribution. Organic production should be subject to official controls or other official activities carried out in accordance with </w:t>
            </w:r>
            <w:r w:rsidR="000821F9" w:rsidRPr="009A14AF">
              <w:rPr>
                <w:b/>
                <w:i/>
                <w:noProof/>
                <w:lang w:val="en" w:eastAsia="de-DE"/>
              </w:rPr>
              <w:t>this</w:t>
            </w:r>
            <w:r w:rsidR="000821F9" w:rsidRPr="009A14AF">
              <w:rPr>
                <w:noProof/>
                <w:lang w:val="en" w:eastAsia="de-DE"/>
              </w:rPr>
              <w:t xml:space="preserve"> </w:t>
            </w:r>
            <w:r w:rsidRPr="009A14AF">
              <w:rPr>
                <w:noProof/>
                <w:lang w:val="en" w:eastAsia="de-DE"/>
              </w:rPr>
              <w:t>Regulation to verify compliance with the rules on organic production and labelling of organic products.</w:t>
            </w:r>
            <w:r w:rsidR="0074790A" w:rsidRPr="009A14AF">
              <w:rPr>
                <w:b/>
                <w:i/>
                <w:noProof/>
                <w:lang w:val="en" w:eastAsia="de-DE"/>
              </w:rPr>
              <w:t xml:space="preserve"> </w:t>
            </w:r>
            <w:r w:rsidR="000821F9" w:rsidRPr="009A14AF">
              <w:rPr>
                <w:b/>
                <w:i/>
                <w:noProof/>
                <w:lang w:val="en" w:eastAsia="de-DE"/>
              </w:rPr>
              <w:t>Therefore,</w:t>
            </w:r>
            <w:r w:rsidR="0074790A" w:rsidRPr="009A14AF">
              <w:rPr>
                <w:b/>
                <w:i/>
                <w:noProof/>
                <w:lang w:val="en" w:eastAsia="de-DE"/>
              </w:rPr>
              <w:t xml:space="preserve"> specific rules for organic production, concerning the control of the production process throughout the organic production chain, should remain within the scope of this Regulation.</w:t>
            </w:r>
          </w:p>
        </w:tc>
      </w:tr>
      <w:tr w:rsidR="00EC0022" w:rsidRPr="009A14AF" w:rsidTr="008D6118">
        <w:trPr>
          <w:jc w:val="center"/>
        </w:trPr>
        <w:tc>
          <w:tcPr>
            <w:tcW w:w="4876" w:type="dxa"/>
          </w:tcPr>
          <w:p w:rsidR="00EC0022" w:rsidRPr="009A14AF" w:rsidRDefault="00EC0022" w:rsidP="00C91E8F">
            <w:pPr>
              <w:pStyle w:val="Normal6"/>
              <w:jc w:val="both"/>
              <w:rPr>
                <w:b/>
                <w:i/>
              </w:rPr>
            </w:pPr>
            <w:r w:rsidRPr="009A14AF">
              <w:rPr>
                <w:b/>
                <w:i/>
              </w:rPr>
              <w:t>________________</w:t>
            </w:r>
          </w:p>
        </w:tc>
        <w:tc>
          <w:tcPr>
            <w:tcW w:w="4876" w:type="dxa"/>
          </w:tcPr>
          <w:p w:rsidR="00EC0022" w:rsidRPr="009A14AF" w:rsidRDefault="00EC0022" w:rsidP="00537CD3">
            <w:pPr>
              <w:pStyle w:val="Normal6"/>
              <w:jc w:val="both"/>
              <w:rPr>
                <w:noProof/>
                <w:lang w:val="en" w:eastAsia="de-DE"/>
              </w:rPr>
            </w:pPr>
          </w:p>
        </w:tc>
      </w:tr>
      <w:tr w:rsidR="00EC0022" w:rsidRPr="009A14AF" w:rsidTr="008D6118">
        <w:trPr>
          <w:jc w:val="center"/>
        </w:trPr>
        <w:tc>
          <w:tcPr>
            <w:tcW w:w="4876" w:type="dxa"/>
          </w:tcPr>
          <w:p w:rsidR="00EC0022" w:rsidRPr="00EC0022" w:rsidRDefault="00EC0022" w:rsidP="00EC0022">
            <w:pPr>
              <w:pStyle w:val="Normal6"/>
              <w:jc w:val="both"/>
              <w:rPr>
                <w:b/>
                <w:i/>
                <w:noProof/>
                <w:lang w:val="en" w:eastAsia="de-DE"/>
              </w:rPr>
            </w:pPr>
            <w:r w:rsidRPr="00EC0022">
              <w:rPr>
                <w:b/>
                <w:i/>
                <w:vertAlign w:val="superscript"/>
              </w:rPr>
              <w:t>5</w:t>
            </w:r>
            <w:r>
              <w:rPr>
                <w:b/>
                <w:i/>
              </w:rPr>
              <w:t xml:space="preserve"> </w:t>
            </w:r>
            <w:r w:rsidRPr="00EC0022">
              <w:rPr>
                <w:b/>
                <w:i/>
                <w:sz w:val="20"/>
              </w:rPr>
              <w:t>Regulation (EU) No XX/XXX of the European Parliament and of the Council of […] on official controls and other official activities performed to ensure the application of food and feed law, rules on animal health and welfare, plant health, plant reproductive material, plant protection products and amending Regulations (EC) No 999/2001, 1829/2003, 1831/2003, 1/2005, 396/2005, 834/2007, 1099/2009, 1069/2009, 1107/2009, Regulations (EU) No 1151/2012, [….]/2013 [Office of Publications, please insert number of Regulation laying down provisions for the management of expenditure relating to the food chain, animal health and animal welfare, and relating to plant health and plant reproductive material], and Directives 98/58/EC, 1999/74/EC, 2007/43/EC, 2008/119/EC, 2008/120/EC and 2009/128/EC (Official controls Regulation)</w:t>
            </w:r>
            <w:r w:rsidRPr="00EC0022" w:rsidDel="00D32C14">
              <w:rPr>
                <w:b/>
                <w:i/>
                <w:sz w:val="20"/>
              </w:rPr>
              <w:t xml:space="preserve"> </w:t>
            </w:r>
            <w:r w:rsidRPr="00EC0022">
              <w:rPr>
                <w:b/>
                <w:i/>
                <w:sz w:val="20"/>
              </w:rPr>
              <w:t xml:space="preserve"> (OJ L …).</w:t>
            </w:r>
          </w:p>
        </w:tc>
        <w:tc>
          <w:tcPr>
            <w:tcW w:w="4876" w:type="dxa"/>
          </w:tcPr>
          <w:p w:rsidR="00EC0022" w:rsidRPr="009A14AF" w:rsidRDefault="00EC0022" w:rsidP="00537CD3">
            <w:pPr>
              <w:pStyle w:val="Normal6"/>
              <w:jc w:val="both"/>
              <w:rPr>
                <w:noProof/>
                <w:lang w:val="en" w:eastAsia="de-DE"/>
              </w:rPr>
            </w:pPr>
          </w:p>
        </w:tc>
      </w:tr>
    </w:tbl>
    <w:p w:rsidR="00EC0022" w:rsidRDefault="00EC0022" w:rsidP="0074790A">
      <w:pPr>
        <w:rPr>
          <w:rFonts w:eastAsia="Times New Roman"/>
          <w:b/>
          <w:szCs w:val="20"/>
          <w:lang w:eastAsia="en-GB"/>
        </w:rPr>
      </w:pPr>
    </w:p>
    <w:p w:rsidR="0074790A" w:rsidRPr="009A14AF" w:rsidRDefault="0074790A" w:rsidP="0074790A">
      <w:pPr>
        <w:rPr>
          <w:rFonts w:eastAsia="Times New Roman"/>
          <w:b/>
          <w:szCs w:val="20"/>
          <w:lang w:eastAsia="en-GB"/>
        </w:rPr>
      </w:pPr>
      <w:r w:rsidRPr="009A14AF">
        <w:rPr>
          <w:rFonts w:eastAsia="Times New Roman"/>
          <w:b/>
          <w:szCs w:val="20"/>
          <w:lang w:eastAsia="en-GB"/>
        </w:rPr>
        <w:t>CA 12</w:t>
      </w:r>
      <w:r w:rsidR="000821F9" w:rsidRPr="009A14AF">
        <w:rPr>
          <w:rFonts w:eastAsia="Times New Roman"/>
          <w:b/>
          <w:szCs w:val="20"/>
          <w:lang w:eastAsia="en-GB"/>
        </w:rPr>
        <w:t xml:space="preserve"> - Part 8</w:t>
      </w:r>
    </w:p>
    <w:p w:rsidR="00226C67" w:rsidRPr="009A14AF" w:rsidRDefault="00226C67" w:rsidP="0074790A">
      <w:r w:rsidRPr="009A14AF">
        <w:t>Replacing AM 45</w:t>
      </w:r>
    </w:p>
    <w:p w:rsidR="0074790A" w:rsidRPr="009A14AF" w:rsidRDefault="0074790A" w:rsidP="0074790A">
      <w:pPr>
        <w:pStyle w:val="NormalBold12b"/>
        <w:keepNext/>
      </w:pPr>
      <w:r w:rsidRPr="009A14AF">
        <w:t>Proposal for a regulation</w:t>
      </w:r>
    </w:p>
    <w:p w:rsidR="0074790A" w:rsidRPr="009A14AF" w:rsidRDefault="0074790A" w:rsidP="0074790A">
      <w:pPr>
        <w:pStyle w:val="NormalBold"/>
        <w:rPr>
          <w:lang w:val="en-GB"/>
        </w:rPr>
      </w:pPr>
      <w:r w:rsidRPr="009A14AF">
        <w:t xml:space="preserve">Recital </w:t>
      </w:r>
      <w:r w:rsidRPr="009A14AF">
        <w:rPr>
          <w:lang w:val="en-GB"/>
        </w:rPr>
        <w:t>80</w:t>
      </w:r>
    </w:p>
    <w:p w:rsidR="0074790A" w:rsidRPr="009A14AF" w:rsidRDefault="0074790A" w:rsidP="0074790A">
      <w:pPr>
        <w:pStyle w:val="NormalBold"/>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4790A" w:rsidRPr="009A14AF" w:rsidTr="008D6118">
        <w:trPr>
          <w:jc w:val="center"/>
        </w:trPr>
        <w:tc>
          <w:tcPr>
            <w:tcW w:w="4876" w:type="dxa"/>
          </w:tcPr>
          <w:p w:rsidR="0074790A" w:rsidRPr="009A14AF" w:rsidRDefault="0074790A" w:rsidP="008D6118">
            <w:pPr>
              <w:pStyle w:val="ColumnHeading"/>
              <w:keepNext/>
            </w:pPr>
            <w:r w:rsidRPr="009A14AF">
              <w:t>Text proposed by the Commission</w:t>
            </w:r>
          </w:p>
        </w:tc>
        <w:tc>
          <w:tcPr>
            <w:tcW w:w="4876" w:type="dxa"/>
          </w:tcPr>
          <w:p w:rsidR="0074790A" w:rsidRPr="009A14AF" w:rsidRDefault="0074790A" w:rsidP="008D6118">
            <w:pPr>
              <w:pStyle w:val="ColumnHeading"/>
              <w:keepNext/>
            </w:pPr>
            <w:r w:rsidRPr="009A14AF">
              <w:t>Compromise Amendment</w:t>
            </w:r>
          </w:p>
        </w:tc>
      </w:tr>
      <w:tr w:rsidR="0074790A" w:rsidRPr="009A14AF" w:rsidTr="008D6118">
        <w:trPr>
          <w:jc w:val="center"/>
        </w:trPr>
        <w:tc>
          <w:tcPr>
            <w:tcW w:w="4876" w:type="dxa"/>
          </w:tcPr>
          <w:p w:rsidR="0074790A" w:rsidRPr="009A14AF" w:rsidRDefault="0074790A" w:rsidP="008D6118">
            <w:pPr>
              <w:pStyle w:val="Normal6"/>
              <w:jc w:val="both"/>
              <w:rPr>
                <w:b/>
                <w:i/>
              </w:rPr>
            </w:pPr>
            <w:r w:rsidRPr="009A14AF">
              <w:rPr>
                <w:b/>
                <w:i/>
                <w:noProof/>
              </w:rPr>
              <w:t>(80) The review of the legislative framework for organic production and labelling of organic products showed that the specific needs relating to the official controls and other official activities carried out in accordance with Regulation (EU) No XXX/XXX (Official controls Regulation) require provisions to better address instances of non-compliance. In addition, the provisions of Regulation (EU) No XXX/XXX [official controls Regulation] relating to the tasks and responsibilities of competent authorities, the approval and supervision of delegated bodies, official certification,  reporting obligations and administrative assistance should be adapted to the specific needs of the organic production sector. Regulation (EU) No XXX/XXX [official controls Regulation] should therefore be amended accordingly.</w:t>
            </w:r>
          </w:p>
        </w:tc>
        <w:tc>
          <w:tcPr>
            <w:tcW w:w="4876" w:type="dxa"/>
          </w:tcPr>
          <w:p w:rsidR="0074790A" w:rsidRPr="009A14AF" w:rsidRDefault="0074790A" w:rsidP="008D6118">
            <w:pPr>
              <w:pStyle w:val="Normal6"/>
              <w:jc w:val="both"/>
              <w:rPr>
                <w:b/>
                <w:i/>
                <w:szCs w:val="24"/>
              </w:rPr>
            </w:pPr>
            <w:r w:rsidRPr="009A14AF">
              <w:rPr>
                <w:b/>
                <w:i/>
                <w:noProof/>
              </w:rPr>
              <w:t>Deleted</w:t>
            </w:r>
          </w:p>
        </w:tc>
      </w:tr>
    </w:tbl>
    <w:p w:rsidR="0074790A" w:rsidRPr="009A14AF" w:rsidRDefault="0074790A" w:rsidP="0074790A">
      <w:pPr>
        <w:rPr>
          <w:b/>
          <w:bCs/>
          <w:iCs/>
        </w:rPr>
      </w:pPr>
    </w:p>
    <w:p w:rsidR="00530294" w:rsidRPr="009A14AF" w:rsidRDefault="00D40785" w:rsidP="00530294">
      <w:pPr>
        <w:rPr>
          <w:b/>
          <w:sz w:val="28"/>
          <w:szCs w:val="28"/>
        </w:rPr>
      </w:pPr>
      <w:r w:rsidRPr="009A14AF">
        <w:rPr>
          <w:b/>
          <w:bCs/>
          <w:iCs/>
        </w:rPr>
        <w:br w:type="page"/>
      </w:r>
      <w:r w:rsidR="00530294" w:rsidRPr="009A14AF">
        <w:rPr>
          <w:b/>
          <w:sz w:val="28"/>
          <w:szCs w:val="28"/>
        </w:rPr>
        <w:t xml:space="preserve">CA </w:t>
      </w:r>
      <w:r w:rsidR="00BA67AB" w:rsidRPr="009A14AF">
        <w:rPr>
          <w:b/>
          <w:sz w:val="28"/>
          <w:szCs w:val="28"/>
        </w:rPr>
        <w:t>13</w:t>
      </w:r>
      <w:r w:rsidR="00530294" w:rsidRPr="009A14AF">
        <w:rPr>
          <w:b/>
          <w:sz w:val="28"/>
          <w:szCs w:val="28"/>
        </w:rPr>
        <w:t xml:space="preserve"> - Draft compromise on Commission report to EP and Council (Article 35)</w:t>
      </w:r>
    </w:p>
    <w:p w:rsidR="00F70A03" w:rsidRPr="009A14AF" w:rsidRDefault="00F70A03" w:rsidP="00530294">
      <w:pPr>
        <w:rPr>
          <w:i/>
        </w:rPr>
      </w:pPr>
      <w:r w:rsidRPr="009A14AF">
        <w:rPr>
          <w:i/>
        </w:rPr>
        <w:t>NB: both parts will be voted together for text consistency.</w:t>
      </w:r>
    </w:p>
    <w:p w:rsidR="00530294" w:rsidRPr="009A14AF" w:rsidRDefault="00530294" w:rsidP="00530294"/>
    <w:p w:rsidR="00530294" w:rsidRPr="009A14AF" w:rsidRDefault="00530294" w:rsidP="00530294">
      <w:r w:rsidRPr="009A14AF">
        <w:t xml:space="preserve">Replacing AMs </w:t>
      </w:r>
      <w:r w:rsidR="00E75281" w:rsidRPr="009A14AF">
        <w:t xml:space="preserve">44, </w:t>
      </w:r>
      <w:r w:rsidRPr="009A14AF">
        <w:t xml:space="preserve">240, </w:t>
      </w:r>
      <w:r w:rsidR="00E75281" w:rsidRPr="009A14AF">
        <w:t xml:space="preserve">485-489, </w:t>
      </w:r>
      <w:r w:rsidRPr="009A14AF">
        <w:t>942-951</w:t>
      </w:r>
      <w:r w:rsidR="00743975" w:rsidRPr="009A14AF">
        <w:t xml:space="preserve"> </w:t>
      </w:r>
      <w:r w:rsidRPr="009A14AF">
        <w:t>and ENVI 85</w:t>
      </w:r>
    </w:p>
    <w:p w:rsidR="00530294" w:rsidRPr="009A14AF" w:rsidRDefault="00E75281" w:rsidP="00530294">
      <w:r w:rsidRPr="009A14AF">
        <w:t xml:space="preserve">Based </w:t>
      </w:r>
      <w:r w:rsidR="00530294" w:rsidRPr="009A14AF">
        <w:t xml:space="preserve">on </w:t>
      </w:r>
      <w:r w:rsidRPr="009A14AF">
        <w:t xml:space="preserve">AMs </w:t>
      </w:r>
      <w:r w:rsidR="00530294" w:rsidRPr="009A14AF">
        <w:t>240, 942-951</w:t>
      </w:r>
    </w:p>
    <w:p w:rsidR="00530294" w:rsidRPr="009A14AF" w:rsidRDefault="00530294" w:rsidP="00530294"/>
    <w:p w:rsidR="00530294" w:rsidRPr="009A14AF" w:rsidRDefault="00530294" w:rsidP="00530294">
      <w:pPr>
        <w:pStyle w:val="AMNumberTabs"/>
        <w:keepNext/>
      </w:pPr>
      <w:r w:rsidRPr="009A14AF">
        <w:t xml:space="preserve">CA </w:t>
      </w:r>
      <w:r w:rsidR="00BA67AB" w:rsidRPr="009A14AF">
        <w:t>13</w:t>
      </w:r>
      <w:r w:rsidR="00F70A03" w:rsidRPr="009A14AF">
        <w:t xml:space="preserve"> - Part 1</w:t>
      </w:r>
    </w:p>
    <w:p w:rsidR="00530294" w:rsidRPr="009A14AF" w:rsidRDefault="00530294" w:rsidP="00530294">
      <w:pPr>
        <w:pStyle w:val="AMNumberTabs"/>
        <w:keepNext/>
      </w:pPr>
      <w:r w:rsidRPr="009A14AF">
        <w:t>Proposal for a regulation</w:t>
      </w:r>
    </w:p>
    <w:p w:rsidR="00530294" w:rsidRPr="009A14AF" w:rsidRDefault="00530294" w:rsidP="00530294">
      <w:pPr>
        <w:pStyle w:val="NormalBold"/>
      </w:pPr>
      <w:r w:rsidRPr="009A14AF">
        <w:t>Article 35 – paragraph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30294" w:rsidRPr="009A14AF" w:rsidTr="00530294">
        <w:trPr>
          <w:jc w:val="center"/>
        </w:trPr>
        <w:tc>
          <w:tcPr>
            <w:tcW w:w="9752" w:type="dxa"/>
            <w:gridSpan w:val="2"/>
          </w:tcPr>
          <w:p w:rsidR="00530294" w:rsidRPr="009A14AF" w:rsidRDefault="00530294" w:rsidP="00530294">
            <w:pPr>
              <w:keepNext/>
            </w:pPr>
          </w:p>
        </w:tc>
      </w:tr>
      <w:tr w:rsidR="00530294" w:rsidRPr="009A14AF" w:rsidTr="00530294">
        <w:trPr>
          <w:jc w:val="center"/>
        </w:trPr>
        <w:tc>
          <w:tcPr>
            <w:tcW w:w="4876" w:type="dxa"/>
          </w:tcPr>
          <w:p w:rsidR="00530294" w:rsidRPr="009A14AF" w:rsidRDefault="00530294" w:rsidP="00530294">
            <w:pPr>
              <w:pStyle w:val="ColumnHeading"/>
              <w:keepNext/>
            </w:pPr>
            <w:r w:rsidRPr="009A14AF">
              <w:t>Text proposed by the Commission</w:t>
            </w:r>
          </w:p>
        </w:tc>
        <w:tc>
          <w:tcPr>
            <w:tcW w:w="4876" w:type="dxa"/>
          </w:tcPr>
          <w:p w:rsidR="00530294" w:rsidRPr="009A14AF" w:rsidRDefault="00530294" w:rsidP="00530294">
            <w:pPr>
              <w:pStyle w:val="ColumnHeading"/>
              <w:keepNext/>
            </w:pPr>
            <w:r w:rsidRPr="009A14AF">
              <w:t>Compromise Amendment</w:t>
            </w:r>
          </w:p>
        </w:tc>
      </w:tr>
      <w:tr w:rsidR="00530294" w:rsidRPr="009A14AF" w:rsidTr="00530294">
        <w:trPr>
          <w:jc w:val="center"/>
        </w:trPr>
        <w:tc>
          <w:tcPr>
            <w:tcW w:w="4876" w:type="dxa"/>
          </w:tcPr>
          <w:p w:rsidR="00530294" w:rsidRPr="009A14AF" w:rsidRDefault="00530294" w:rsidP="001F4746">
            <w:pPr>
              <w:pStyle w:val="Normal6"/>
              <w:jc w:val="both"/>
            </w:pPr>
            <w:r w:rsidRPr="009A14AF">
              <w:t xml:space="preserve">By 31 December </w:t>
            </w:r>
            <w:r w:rsidRPr="009A14AF">
              <w:rPr>
                <w:b/>
                <w:i/>
              </w:rPr>
              <w:t>2021</w:t>
            </w:r>
            <w:r w:rsidRPr="009A14AF">
              <w:t xml:space="preserve">, the Commission shall present a report to the European Parliament and the Council on the availability of organic plant reproductive material </w:t>
            </w:r>
            <w:r w:rsidRPr="009A14AF">
              <w:rPr>
                <w:b/>
                <w:i/>
              </w:rPr>
              <w:t>and</w:t>
            </w:r>
            <w:r w:rsidRPr="009A14AF">
              <w:t xml:space="preserve"> animals for breeding purposes.</w:t>
            </w:r>
          </w:p>
        </w:tc>
        <w:tc>
          <w:tcPr>
            <w:tcW w:w="4876" w:type="dxa"/>
          </w:tcPr>
          <w:p w:rsidR="00530294" w:rsidRPr="009A14AF" w:rsidRDefault="00530294" w:rsidP="00053CAC">
            <w:pPr>
              <w:spacing w:after="120"/>
              <w:rPr>
                <w:i/>
              </w:rPr>
            </w:pPr>
            <w:r w:rsidRPr="009A14AF">
              <w:rPr>
                <w:b/>
                <w:bCs/>
                <w:i/>
                <w:iCs/>
              </w:rPr>
              <w:t xml:space="preserve">1. </w:t>
            </w:r>
            <w:r w:rsidRPr="009A14AF">
              <w:t>By 31 December</w:t>
            </w:r>
            <w:r w:rsidRPr="009A14AF">
              <w:rPr>
                <w:i/>
              </w:rPr>
              <w:t xml:space="preserve"> </w:t>
            </w:r>
            <w:r w:rsidR="00CA33E4" w:rsidRPr="009A14AF">
              <w:rPr>
                <w:b/>
                <w:bCs/>
                <w:i/>
                <w:iCs/>
              </w:rPr>
              <w:t>2020</w:t>
            </w:r>
            <w:r w:rsidRPr="009A14AF">
              <w:rPr>
                <w:i/>
              </w:rPr>
              <w:t xml:space="preserve">, </w:t>
            </w:r>
            <w:r w:rsidRPr="009A14AF">
              <w:t>the Commission shall present a report to the European Parliament and the Council</w:t>
            </w:r>
            <w:r w:rsidRPr="009A14AF">
              <w:rPr>
                <w:i/>
              </w:rPr>
              <w:t xml:space="preserve"> </w:t>
            </w:r>
            <w:r w:rsidRPr="009A14AF">
              <w:rPr>
                <w:b/>
                <w:bCs/>
                <w:i/>
                <w:iCs/>
              </w:rPr>
              <w:t xml:space="preserve">based on a foresight study including data </w:t>
            </w:r>
            <w:r w:rsidR="00053CAC" w:rsidRPr="009A14AF">
              <w:rPr>
                <w:b/>
                <w:bCs/>
                <w:i/>
                <w:iCs/>
              </w:rPr>
              <w:t xml:space="preserve">collected </w:t>
            </w:r>
            <w:r w:rsidRPr="009A14AF">
              <w:rPr>
                <w:b/>
                <w:bCs/>
                <w:i/>
                <w:iCs/>
              </w:rPr>
              <w:t>and</w:t>
            </w:r>
            <w:r w:rsidRPr="009A14AF">
              <w:rPr>
                <w:i/>
              </w:rPr>
              <w:t xml:space="preserve"> </w:t>
            </w:r>
            <w:r w:rsidRPr="009A14AF">
              <w:rPr>
                <w:b/>
                <w:bCs/>
                <w:i/>
                <w:iCs/>
              </w:rPr>
              <w:t xml:space="preserve">analysis </w:t>
            </w:r>
            <w:r w:rsidR="00053CAC" w:rsidRPr="009A14AF">
              <w:rPr>
                <w:b/>
                <w:bCs/>
                <w:i/>
                <w:iCs/>
              </w:rPr>
              <w:t xml:space="preserve">carried out </w:t>
            </w:r>
            <w:r w:rsidRPr="009A14AF">
              <w:rPr>
                <w:b/>
                <w:bCs/>
                <w:i/>
                <w:iCs/>
              </w:rPr>
              <w:t xml:space="preserve">in all Member States, </w:t>
            </w:r>
            <w:r w:rsidR="00053CAC" w:rsidRPr="009A14AF">
              <w:rPr>
                <w:b/>
                <w:bCs/>
                <w:i/>
                <w:iCs/>
              </w:rPr>
              <w:t xml:space="preserve">and dealing </w:t>
            </w:r>
            <w:r w:rsidRPr="009A14AF">
              <w:rPr>
                <w:b/>
                <w:i/>
              </w:rPr>
              <w:t xml:space="preserve">specifically </w:t>
            </w:r>
            <w:r w:rsidR="00053CAC" w:rsidRPr="009A14AF">
              <w:rPr>
                <w:b/>
                <w:i/>
              </w:rPr>
              <w:t xml:space="preserve">with </w:t>
            </w:r>
            <w:r w:rsidRPr="009A14AF">
              <w:rPr>
                <w:b/>
                <w:i/>
              </w:rPr>
              <w:t>the following items</w:t>
            </w:r>
            <w:r w:rsidRPr="009A14AF">
              <w:rPr>
                <w:i/>
              </w:rPr>
              <w:t>:</w:t>
            </w:r>
          </w:p>
        </w:tc>
      </w:tr>
      <w:tr w:rsidR="00530294" w:rsidRPr="009A14AF" w:rsidTr="00530294">
        <w:trPr>
          <w:jc w:val="center"/>
        </w:trPr>
        <w:tc>
          <w:tcPr>
            <w:tcW w:w="4876" w:type="dxa"/>
          </w:tcPr>
          <w:p w:rsidR="00530294" w:rsidRPr="009A14AF" w:rsidRDefault="00530294" w:rsidP="00530294">
            <w:pPr>
              <w:pStyle w:val="Normal6"/>
            </w:pPr>
          </w:p>
        </w:tc>
        <w:tc>
          <w:tcPr>
            <w:tcW w:w="4876" w:type="dxa"/>
          </w:tcPr>
          <w:p w:rsidR="00530294" w:rsidRPr="009A14AF" w:rsidRDefault="00530294" w:rsidP="00DF6586">
            <w:pPr>
              <w:spacing w:after="120"/>
              <w:rPr>
                <w:b/>
                <w:bCs/>
                <w:i/>
                <w:iCs/>
              </w:rPr>
            </w:pPr>
            <w:r w:rsidRPr="009A14AF">
              <w:rPr>
                <w:b/>
                <w:i/>
              </w:rPr>
              <w:t>(a) an ana</w:t>
            </w:r>
            <w:r w:rsidR="00DF6586" w:rsidRPr="009A14AF">
              <w:rPr>
                <w:b/>
                <w:i/>
              </w:rPr>
              <w:t xml:space="preserve">lytical part on the state of development </w:t>
            </w:r>
            <w:r w:rsidRPr="009A14AF">
              <w:rPr>
                <w:b/>
                <w:i/>
              </w:rPr>
              <w:t>of organic farming and progress made as regards:</w:t>
            </w:r>
          </w:p>
        </w:tc>
      </w:tr>
      <w:tr w:rsidR="00E975C9" w:rsidRPr="009A14AF" w:rsidTr="00530294">
        <w:trPr>
          <w:jc w:val="center"/>
        </w:trPr>
        <w:tc>
          <w:tcPr>
            <w:tcW w:w="4876" w:type="dxa"/>
          </w:tcPr>
          <w:p w:rsidR="00E975C9" w:rsidRPr="009A14AF" w:rsidRDefault="00E975C9" w:rsidP="00530294">
            <w:pPr>
              <w:pStyle w:val="Normal6"/>
            </w:pPr>
          </w:p>
        </w:tc>
        <w:tc>
          <w:tcPr>
            <w:tcW w:w="4876" w:type="dxa"/>
          </w:tcPr>
          <w:p w:rsidR="00E975C9" w:rsidRPr="009A14AF" w:rsidRDefault="00E975C9" w:rsidP="00E975C9">
            <w:pPr>
              <w:spacing w:after="120"/>
              <w:rPr>
                <w:b/>
                <w:bCs/>
                <w:i/>
                <w:iCs/>
              </w:rPr>
            </w:pPr>
            <w:r w:rsidRPr="009A14AF">
              <w:rPr>
                <w:b/>
                <w:bCs/>
                <w:i/>
                <w:iCs/>
              </w:rPr>
              <w:t>– identification of the causes of limited access to organic plant and animal reproductive material as well as organic input in general on the European market;</w:t>
            </w:r>
          </w:p>
        </w:tc>
      </w:tr>
      <w:tr w:rsidR="00E975C9" w:rsidRPr="009A14AF" w:rsidTr="00530294">
        <w:trPr>
          <w:jc w:val="center"/>
        </w:trPr>
        <w:tc>
          <w:tcPr>
            <w:tcW w:w="4876" w:type="dxa"/>
          </w:tcPr>
          <w:p w:rsidR="00E975C9" w:rsidRPr="009A14AF" w:rsidRDefault="00E975C9" w:rsidP="00530294">
            <w:pPr>
              <w:pStyle w:val="Normal6"/>
            </w:pPr>
          </w:p>
        </w:tc>
        <w:tc>
          <w:tcPr>
            <w:tcW w:w="4876" w:type="dxa"/>
          </w:tcPr>
          <w:p w:rsidR="00E975C9" w:rsidRPr="009A14AF" w:rsidRDefault="00E975C9" w:rsidP="00E975C9">
            <w:pPr>
              <w:spacing w:after="120"/>
              <w:rPr>
                <w:b/>
                <w:bCs/>
                <w:i/>
                <w:iCs/>
              </w:rPr>
            </w:pPr>
            <w:r w:rsidRPr="009A14AF">
              <w:rPr>
                <w:b/>
                <w:bCs/>
                <w:i/>
                <w:iCs/>
              </w:rPr>
              <w:t>– specific data on the availability of organic plant reproductive material and feed;</w:t>
            </w:r>
          </w:p>
        </w:tc>
      </w:tr>
      <w:tr w:rsidR="00E975C9" w:rsidRPr="009A14AF" w:rsidTr="00530294">
        <w:trPr>
          <w:jc w:val="center"/>
        </w:trPr>
        <w:tc>
          <w:tcPr>
            <w:tcW w:w="4876" w:type="dxa"/>
          </w:tcPr>
          <w:p w:rsidR="00E975C9" w:rsidRPr="009A14AF" w:rsidRDefault="00E975C9" w:rsidP="00530294">
            <w:pPr>
              <w:pStyle w:val="Normal6"/>
            </w:pPr>
          </w:p>
        </w:tc>
        <w:tc>
          <w:tcPr>
            <w:tcW w:w="4876" w:type="dxa"/>
          </w:tcPr>
          <w:p w:rsidR="00E975C9" w:rsidRPr="009A14AF" w:rsidRDefault="00E975C9" w:rsidP="00E975C9">
            <w:pPr>
              <w:spacing w:after="120"/>
              <w:rPr>
                <w:b/>
                <w:bCs/>
                <w:i/>
                <w:iCs/>
              </w:rPr>
            </w:pPr>
            <w:r w:rsidRPr="009A14AF">
              <w:rPr>
                <w:b/>
                <w:bCs/>
                <w:i/>
                <w:iCs/>
              </w:rPr>
              <w:t>– specific data on the availability of animals for breeding purposes;</w:t>
            </w:r>
          </w:p>
        </w:tc>
      </w:tr>
      <w:tr w:rsidR="00E975C9" w:rsidRPr="009A14AF" w:rsidTr="00530294">
        <w:trPr>
          <w:jc w:val="center"/>
        </w:trPr>
        <w:tc>
          <w:tcPr>
            <w:tcW w:w="4876" w:type="dxa"/>
          </w:tcPr>
          <w:p w:rsidR="00E975C9" w:rsidRPr="009A14AF" w:rsidRDefault="00E975C9" w:rsidP="00530294">
            <w:pPr>
              <w:pStyle w:val="Normal6"/>
            </w:pPr>
          </w:p>
        </w:tc>
        <w:tc>
          <w:tcPr>
            <w:tcW w:w="4876" w:type="dxa"/>
          </w:tcPr>
          <w:p w:rsidR="00E975C9" w:rsidRPr="009A14AF" w:rsidRDefault="00E975C9" w:rsidP="00E975C9">
            <w:pPr>
              <w:spacing w:after="120"/>
              <w:rPr>
                <w:b/>
                <w:bCs/>
                <w:i/>
                <w:iCs/>
              </w:rPr>
            </w:pPr>
            <w:r w:rsidRPr="009A14AF">
              <w:rPr>
                <w:b/>
                <w:i/>
              </w:rPr>
              <w:t xml:space="preserve">– the availability of young poultry and parent animals for poultry production, including stocking density criteria, feeding, health care, animal welfare and disease management; </w:t>
            </w:r>
          </w:p>
        </w:tc>
      </w:tr>
      <w:tr w:rsidR="00E975C9" w:rsidRPr="009A14AF" w:rsidTr="00530294">
        <w:trPr>
          <w:jc w:val="center"/>
        </w:trPr>
        <w:tc>
          <w:tcPr>
            <w:tcW w:w="4876" w:type="dxa"/>
          </w:tcPr>
          <w:p w:rsidR="00E975C9" w:rsidRPr="009A14AF" w:rsidRDefault="00E975C9" w:rsidP="00530294">
            <w:pPr>
              <w:pStyle w:val="Normal6"/>
            </w:pPr>
          </w:p>
        </w:tc>
        <w:tc>
          <w:tcPr>
            <w:tcW w:w="4876" w:type="dxa"/>
          </w:tcPr>
          <w:p w:rsidR="00E975C9" w:rsidRPr="009A14AF" w:rsidRDefault="00E975C9" w:rsidP="00E975C9">
            <w:pPr>
              <w:spacing w:after="120"/>
              <w:rPr>
                <w:b/>
                <w:bCs/>
                <w:i/>
                <w:iCs/>
              </w:rPr>
            </w:pPr>
            <w:r w:rsidRPr="009A14AF">
              <w:rPr>
                <w:b/>
                <w:bCs/>
                <w:i/>
                <w:iCs/>
              </w:rPr>
              <w:t>– the selection of species and sub-species arising from differences in climate, soil, altitude and geography;</w:t>
            </w:r>
          </w:p>
        </w:tc>
      </w:tr>
      <w:tr w:rsidR="00E975C9" w:rsidRPr="009A14AF" w:rsidTr="00530294">
        <w:trPr>
          <w:jc w:val="center"/>
        </w:trPr>
        <w:tc>
          <w:tcPr>
            <w:tcW w:w="4876" w:type="dxa"/>
          </w:tcPr>
          <w:p w:rsidR="00E975C9" w:rsidRPr="009A14AF" w:rsidRDefault="00E975C9" w:rsidP="00530294">
            <w:pPr>
              <w:pStyle w:val="Normal6"/>
            </w:pPr>
          </w:p>
        </w:tc>
        <w:tc>
          <w:tcPr>
            <w:tcW w:w="4876" w:type="dxa"/>
          </w:tcPr>
          <w:p w:rsidR="00E975C9" w:rsidRPr="009A14AF" w:rsidRDefault="00E975C9" w:rsidP="00E975C9">
            <w:pPr>
              <w:spacing w:after="120"/>
              <w:rPr>
                <w:b/>
                <w:bCs/>
                <w:i/>
                <w:iCs/>
              </w:rPr>
            </w:pPr>
            <w:r w:rsidRPr="009A14AF">
              <w:rPr>
                <w:b/>
                <w:bCs/>
                <w:i/>
                <w:iCs/>
              </w:rPr>
              <w:t>– the situation of organic pig farming and poultry farming, including stocking density criteria, feeding, health care, animal welfare, and disease management;</w:t>
            </w:r>
          </w:p>
        </w:tc>
      </w:tr>
      <w:tr w:rsidR="00E975C9" w:rsidRPr="009A14AF" w:rsidTr="00530294">
        <w:trPr>
          <w:jc w:val="center"/>
        </w:trPr>
        <w:tc>
          <w:tcPr>
            <w:tcW w:w="4876" w:type="dxa"/>
          </w:tcPr>
          <w:p w:rsidR="00E975C9" w:rsidRPr="009A14AF" w:rsidRDefault="00E975C9" w:rsidP="00530294">
            <w:pPr>
              <w:pStyle w:val="Normal6"/>
            </w:pPr>
          </w:p>
        </w:tc>
        <w:tc>
          <w:tcPr>
            <w:tcW w:w="4876" w:type="dxa"/>
          </w:tcPr>
          <w:p w:rsidR="00E975C9" w:rsidRPr="009A14AF" w:rsidRDefault="00E975C9" w:rsidP="00E975C9">
            <w:pPr>
              <w:spacing w:after="120"/>
              <w:rPr>
                <w:b/>
                <w:bCs/>
                <w:i/>
                <w:iCs/>
              </w:rPr>
            </w:pPr>
            <w:r w:rsidRPr="009A14AF">
              <w:rPr>
                <w:b/>
                <w:i/>
              </w:rPr>
              <w:t>– the availability of aquaculture juveniles on the Union market;</w:t>
            </w:r>
          </w:p>
        </w:tc>
      </w:tr>
      <w:tr w:rsidR="00E975C9" w:rsidRPr="009A14AF" w:rsidTr="00530294">
        <w:trPr>
          <w:jc w:val="center"/>
        </w:trPr>
        <w:tc>
          <w:tcPr>
            <w:tcW w:w="4876" w:type="dxa"/>
          </w:tcPr>
          <w:p w:rsidR="00E975C9" w:rsidRPr="009A14AF" w:rsidRDefault="00E975C9" w:rsidP="00530294">
            <w:pPr>
              <w:pStyle w:val="Normal6"/>
            </w:pPr>
          </w:p>
        </w:tc>
        <w:tc>
          <w:tcPr>
            <w:tcW w:w="4876" w:type="dxa"/>
          </w:tcPr>
          <w:p w:rsidR="00E975C9" w:rsidRPr="009A14AF" w:rsidRDefault="00E975C9" w:rsidP="00E975C9">
            <w:pPr>
              <w:spacing w:after="120"/>
              <w:rPr>
                <w:b/>
                <w:bCs/>
                <w:i/>
                <w:iCs/>
              </w:rPr>
            </w:pPr>
            <w:r w:rsidRPr="009A14AF">
              <w:rPr>
                <w:b/>
                <w:bCs/>
                <w:i/>
                <w:iCs/>
              </w:rPr>
              <w:t>(b) a strategic part on measures applied or needed to improve the performance of organic farming and its institutional framework, including:</w:t>
            </w:r>
          </w:p>
        </w:tc>
      </w:tr>
      <w:tr w:rsidR="00E975C9" w:rsidRPr="009A14AF" w:rsidTr="00530294">
        <w:trPr>
          <w:jc w:val="center"/>
        </w:trPr>
        <w:tc>
          <w:tcPr>
            <w:tcW w:w="4876" w:type="dxa"/>
          </w:tcPr>
          <w:p w:rsidR="00E975C9" w:rsidRPr="009A14AF" w:rsidRDefault="00E975C9" w:rsidP="00530294">
            <w:pPr>
              <w:pStyle w:val="Normal6"/>
            </w:pPr>
          </w:p>
        </w:tc>
        <w:tc>
          <w:tcPr>
            <w:tcW w:w="4876" w:type="dxa"/>
          </w:tcPr>
          <w:p w:rsidR="00E975C9" w:rsidRPr="009A14AF" w:rsidRDefault="00E975C9" w:rsidP="00E975C9">
            <w:pPr>
              <w:spacing w:after="120"/>
              <w:rPr>
                <w:b/>
                <w:bCs/>
                <w:i/>
                <w:iCs/>
              </w:rPr>
            </w:pPr>
            <w:r w:rsidRPr="009A14AF">
              <w:rPr>
                <w:b/>
                <w:bCs/>
                <w:i/>
                <w:iCs/>
              </w:rPr>
              <w:t>– support measures established or still needed in order to close the identified gaps;</w:t>
            </w:r>
          </w:p>
        </w:tc>
      </w:tr>
      <w:tr w:rsidR="00E975C9" w:rsidRPr="009A14AF" w:rsidTr="00530294">
        <w:trPr>
          <w:jc w:val="center"/>
        </w:trPr>
        <w:tc>
          <w:tcPr>
            <w:tcW w:w="4876" w:type="dxa"/>
          </w:tcPr>
          <w:p w:rsidR="00E975C9" w:rsidRPr="009A14AF" w:rsidRDefault="00E975C9" w:rsidP="00530294">
            <w:pPr>
              <w:pStyle w:val="Normal6"/>
            </w:pPr>
          </w:p>
        </w:tc>
        <w:tc>
          <w:tcPr>
            <w:tcW w:w="4876" w:type="dxa"/>
          </w:tcPr>
          <w:p w:rsidR="00E975C9" w:rsidRPr="009A14AF" w:rsidRDefault="00E975C9" w:rsidP="00530294">
            <w:pPr>
              <w:spacing w:after="120"/>
              <w:rPr>
                <w:b/>
                <w:bCs/>
                <w:i/>
                <w:iCs/>
              </w:rPr>
            </w:pPr>
            <w:r w:rsidRPr="009A14AF">
              <w:rPr>
                <w:b/>
                <w:bCs/>
                <w:i/>
                <w:iCs/>
              </w:rPr>
              <w:t>– a development plan including measures aimed at providing support to operators who have committed to developing organic plant or animal reproductive material. Such measures may include support for necessary investment by private operators in production facilities, quality control measures, distribution systems and pre-marketing research and development.</w:t>
            </w:r>
          </w:p>
        </w:tc>
      </w:tr>
      <w:tr w:rsidR="00E975C9" w:rsidRPr="009A14AF" w:rsidTr="00530294">
        <w:trPr>
          <w:jc w:val="center"/>
        </w:trPr>
        <w:tc>
          <w:tcPr>
            <w:tcW w:w="4876" w:type="dxa"/>
          </w:tcPr>
          <w:p w:rsidR="00E975C9" w:rsidRPr="009A14AF" w:rsidRDefault="00E975C9" w:rsidP="00530294">
            <w:pPr>
              <w:pStyle w:val="Normal6"/>
            </w:pPr>
          </w:p>
        </w:tc>
        <w:tc>
          <w:tcPr>
            <w:tcW w:w="4876" w:type="dxa"/>
          </w:tcPr>
          <w:p w:rsidR="00E975C9" w:rsidRPr="009A14AF" w:rsidRDefault="00E975C9" w:rsidP="00E975C9">
            <w:pPr>
              <w:spacing w:after="120"/>
              <w:rPr>
                <w:b/>
                <w:bCs/>
                <w:i/>
                <w:iCs/>
              </w:rPr>
            </w:pPr>
            <w:r w:rsidRPr="009A14AF">
              <w:rPr>
                <w:b/>
                <w:bCs/>
                <w:i/>
                <w:iCs/>
              </w:rPr>
              <w:t>2. In relation to the availability of organic plant reproductive material, the study referred to in paragraph 1 shall also evaluate, for each relevant sub-market, the diversity of available material and the operators providing them, the actual demand for such material and the demand forecast for the next five years.</w:t>
            </w:r>
          </w:p>
        </w:tc>
      </w:tr>
      <w:tr w:rsidR="00E975C9" w:rsidRPr="009A14AF" w:rsidTr="00530294">
        <w:trPr>
          <w:jc w:val="center"/>
        </w:trPr>
        <w:tc>
          <w:tcPr>
            <w:tcW w:w="4876" w:type="dxa"/>
          </w:tcPr>
          <w:p w:rsidR="00E975C9" w:rsidRPr="009A14AF" w:rsidRDefault="00E975C9" w:rsidP="00530294">
            <w:pPr>
              <w:pStyle w:val="Normal6"/>
            </w:pPr>
          </w:p>
        </w:tc>
        <w:tc>
          <w:tcPr>
            <w:tcW w:w="4876" w:type="dxa"/>
          </w:tcPr>
          <w:p w:rsidR="00E975C9" w:rsidRPr="009A14AF" w:rsidRDefault="00E975C9" w:rsidP="00530294">
            <w:pPr>
              <w:spacing w:after="120"/>
              <w:rPr>
                <w:b/>
                <w:bCs/>
                <w:i/>
                <w:iCs/>
              </w:rPr>
            </w:pPr>
            <w:r w:rsidRPr="009A14AF">
              <w:rPr>
                <w:b/>
                <w:bCs/>
                <w:i/>
                <w:iCs/>
              </w:rPr>
              <w:t>For the purposes of the study, a sub-market shall mean the tuple of a crop (defined as a botanical species or subspecies, e.g. Brassica oleracea) and a region, the region in question not being larger than a Member State. A Member State shall be divided into as many regions as may be necessary in terms of different growing conditions based on climate, soil types, and altitude or land use characteristics resulting in demand for plant reproductive material that differs from one region to another, with a view to comparing the regional markets in a fair and non-discriminatory manner. The study shall also consider project grants for the breeding of new varieties suitable for organic agriculture, participatory capital for small and medium-sized enterprises dedicated to offering organic plant reproductive material and marketing support through websites run by the Commission and Member States.</w:t>
            </w:r>
          </w:p>
        </w:tc>
      </w:tr>
      <w:tr w:rsidR="00E975C9" w:rsidRPr="009A14AF" w:rsidTr="00530294">
        <w:trPr>
          <w:jc w:val="center"/>
        </w:trPr>
        <w:tc>
          <w:tcPr>
            <w:tcW w:w="4876" w:type="dxa"/>
          </w:tcPr>
          <w:p w:rsidR="00E975C9" w:rsidRPr="009A14AF" w:rsidRDefault="00E975C9" w:rsidP="00530294">
            <w:pPr>
              <w:pStyle w:val="Normal6"/>
            </w:pPr>
          </w:p>
        </w:tc>
        <w:tc>
          <w:tcPr>
            <w:tcW w:w="4876" w:type="dxa"/>
          </w:tcPr>
          <w:p w:rsidR="00E975C9" w:rsidRPr="009A14AF" w:rsidRDefault="00E975C9" w:rsidP="00E975C9">
            <w:pPr>
              <w:spacing w:after="120"/>
              <w:rPr>
                <w:i/>
              </w:rPr>
            </w:pPr>
            <w:r w:rsidRPr="009A14AF">
              <w:rPr>
                <w:b/>
                <w:bCs/>
                <w:i/>
                <w:iCs/>
              </w:rPr>
              <w:t>3. If appropriate, the report shall be accompanied by a legislative proposal.</w:t>
            </w:r>
          </w:p>
        </w:tc>
      </w:tr>
      <w:tr w:rsidR="00E975C9" w:rsidRPr="009A14AF" w:rsidTr="00530294">
        <w:trPr>
          <w:jc w:val="center"/>
        </w:trPr>
        <w:tc>
          <w:tcPr>
            <w:tcW w:w="4876" w:type="dxa"/>
          </w:tcPr>
          <w:p w:rsidR="00E975C9" w:rsidRPr="009A14AF" w:rsidRDefault="00E975C9" w:rsidP="00530294">
            <w:pPr>
              <w:pStyle w:val="Normal6"/>
            </w:pPr>
          </w:p>
        </w:tc>
        <w:tc>
          <w:tcPr>
            <w:tcW w:w="4876" w:type="dxa"/>
          </w:tcPr>
          <w:p w:rsidR="00E975C9" w:rsidRPr="00F54DDE" w:rsidRDefault="00E975C9" w:rsidP="00324E64">
            <w:pPr>
              <w:spacing w:after="120"/>
              <w:rPr>
                <w:b/>
                <w:bCs/>
                <w:i/>
                <w:iCs/>
              </w:rPr>
            </w:pPr>
            <w:r w:rsidRPr="00F54DDE">
              <w:rPr>
                <w:b/>
                <w:bCs/>
                <w:i/>
                <w:iCs/>
              </w:rPr>
              <w:t xml:space="preserve">4. By </w:t>
            </w:r>
            <w:r w:rsidR="00DF6586" w:rsidRPr="00F54DDE">
              <w:rPr>
                <w:b/>
                <w:bCs/>
                <w:i/>
                <w:iCs/>
              </w:rPr>
              <w:t>31 December 2020</w:t>
            </w:r>
            <w:r w:rsidRPr="00F54DDE">
              <w:rPr>
                <w:b/>
                <w:bCs/>
                <w:i/>
                <w:iCs/>
              </w:rPr>
              <w:t xml:space="preserve"> at the latest, the Commission shall present a report to the European Parliament and the Council on the presence of products or substances not authorised in accordance with Article 19 which had be</w:t>
            </w:r>
            <w:r w:rsidR="00324E64" w:rsidRPr="00F54DDE">
              <w:rPr>
                <w:b/>
                <w:bCs/>
                <w:i/>
                <w:iCs/>
              </w:rPr>
              <w:t>en detected in organic products i</w:t>
            </w:r>
            <w:r w:rsidR="00537CD3" w:rsidRPr="00F54DDE">
              <w:rPr>
                <w:b/>
                <w:bCs/>
                <w:i/>
                <w:iCs/>
              </w:rPr>
              <w:t>ncluding on exchanges of information between competent authorities, control authorities and control bodies and exchanges of relevant information on the results of controls</w:t>
            </w:r>
            <w:r w:rsidR="00324E64" w:rsidRPr="00F54DDE">
              <w:rPr>
                <w:b/>
                <w:bCs/>
                <w:i/>
                <w:iCs/>
              </w:rPr>
              <w:t>.</w:t>
            </w:r>
            <w:r w:rsidR="00537CD3" w:rsidRPr="00F54DDE">
              <w:rPr>
                <w:b/>
                <w:bCs/>
                <w:i/>
                <w:iCs/>
              </w:rPr>
              <w:t xml:space="preserve"> </w:t>
            </w:r>
            <w:r w:rsidRPr="00F54DDE">
              <w:rPr>
                <w:b/>
                <w:bCs/>
                <w:i/>
                <w:iCs/>
              </w:rPr>
              <w:t>The report may be accompanied, where appropriate, by a legislative proposal establishing the levels of unauthorised products or substances to be applied to organic products and the systems for compensating operators for losses in connection with contamination where they have taken proper measures which may reasonably be implemented to prevent the risk of contamination.</w:t>
            </w:r>
          </w:p>
        </w:tc>
      </w:tr>
    </w:tbl>
    <w:p w:rsidR="00530294" w:rsidRPr="009A14AF" w:rsidRDefault="00530294" w:rsidP="00530294"/>
    <w:p w:rsidR="00C27001" w:rsidRPr="009A14AF" w:rsidRDefault="00C27001" w:rsidP="00C27001">
      <w:pPr>
        <w:rPr>
          <w:rFonts w:eastAsia="Times New Roman"/>
          <w:b/>
          <w:szCs w:val="20"/>
          <w:lang w:eastAsia="en-GB"/>
        </w:rPr>
      </w:pPr>
      <w:r w:rsidRPr="009A14AF">
        <w:rPr>
          <w:rFonts w:eastAsia="Times New Roman"/>
          <w:b/>
          <w:szCs w:val="20"/>
          <w:lang w:eastAsia="en-GB"/>
        </w:rPr>
        <w:t xml:space="preserve">CA 13 </w:t>
      </w:r>
      <w:r w:rsidR="00F70A03" w:rsidRPr="009A14AF">
        <w:rPr>
          <w:rFonts w:eastAsia="Times New Roman"/>
          <w:b/>
          <w:szCs w:val="20"/>
          <w:lang w:eastAsia="en-GB"/>
        </w:rPr>
        <w:t>- Part 2</w:t>
      </w:r>
    </w:p>
    <w:p w:rsidR="00226C67" w:rsidRPr="009A14AF" w:rsidRDefault="00226C67" w:rsidP="00C27001">
      <w:r w:rsidRPr="009A14AF">
        <w:t>Replacing AMs 44, 485-489</w:t>
      </w:r>
    </w:p>
    <w:p w:rsidR="00C27001" w:rsidRPr="009A14AF" w:rsidRDefault="00C27001" w:rsidP="00C27001">
      <w:pPr>
        <w:pStyle w:val="NormalBold12b"/>
        <w:keepNext/>
      </w:pPr>
      <w:r w:rsidRPr="009A14AF">
        <w:t>Proposal for a regulation</w:t>
      </w:r>
    </w:p>
    <w:p w:rsidR="00C27001" w:rsidRDefault="00C27001" w:rsidP="00C27001">
      <w:pPr>
        <w:pStyle w:val="NormalBold"/>
        <w:rPr>
          <w:lang w:val="fr-FR"/>
        </w:rPr>
      </w:pPr>
      <w:r w:rsidRPr="009A14AF">
        <w:t>Recital 78</w:t>
      </w:r>
    </w:p>
    <w:p w:rsidR="00F54DDE" w:rsidRPr="00F54DDE" w:rsidRDefault="00F54DDE" w:rsidP="00C27001">
      <w:pPr>
        <w:pStyle w:val="NormalBold"/>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7001" w:rsidRPr="009A14AF" w:rsidTr="008D6118">
        <w:trPr>
          <w:jc w:val="center"/>
        </w:trPr>
        <w:tc>
          <w:tcPr>
            <w:tcW w:w="4876" w:type="dxa"/>
          </w:tcPr>
          <w:p w:rsidR="00C27001" w:rsidRPr="009A14AF" w:rsidRDefault="00C27001" w:rsidP="008D6118">
            <w:pPr>
              <w:pStyle w:val="ColumnHeading"/>
              <w:keepNext/>
            </w:pPr>
            <w:r w:rsidRPr="009A14AF">
              <w:t>Text proposed by the Commission</w:t>
            </w:r>
          </w:p>
        </w:tc>
        <w:tc>
          <w:tcPr>
            <w:tcW w:w="4876" w:type="dxa"/>
          </w:tcPr>
          <w:p w:rsidR="00C27001" w:rsidRPr="009A14AF" w:rsidRDefault="00C27001" w:rsidP="008D6118">
            <w:pPr>
              <w:pStyle w:val="ColumnHeading"/>
              <w:keepNext/>
            </w:pPr>
            <w:r w:rsidRPr="009A14AF">
              <w:t>Compromise Amendment</w:t>
            </w:r>
          </w:p>
        </w:tc>
      </w:tr>
      <w:tr w:rsidR="00C27001" w:rsidRPr="009A14AF" w:rsidTr="008D6118">
        <w:trPr>
          <w:jc w:val="center"/>
        </w:trPr>
        <w:tc>
          <w:tcPr>
            <w:tcW w:w="4876" w:type="dxa"/>
          </w:tcPr>
          <w:p w:rsidR="00C27001" w:rsidRPr="009A14AF" w:rsidRDefault="00C27001" w:rsidP="008D6118">
            <w:pPr>
              <w:pStyle w:val="Normal6"/>
              <w:jc w:val="both"/>
            </w:pPr>
            <w:r w:rsidRPr="009A14AF">
              <w:t xml:space="preserve">(78) The Commission should </w:t>
            </w:r>
            <w:r w:rsidRPr="009A14AF">
              <w:rPr>
                <w:b/>
                <w:i/>
              </w:rPr>
              <w:t>consider</w:t>
            </w:r>
            <w:r w:rsidRPr="009A14AF">
              <w:t xml:space="preserve"> the situation </w:t>
            </w:r>
            <w:r w:rsidRPr="009A14AF">
              <w:rPr>
                <w:b/>
                <w:i/>
              </w:rPr>
              <w:t>of the availability</w:t>
            </w:r>
            <w:r w:rsidRPr="009A14AF">
              <w:t xml:space="preserve"> of organic plant reproductive material and animals for </w:t>
            </w:r>
            <w:r w:rsidRPr="009A14AF">
              <w:rPr>
                <w:b/>
                <w:i/>
              </w:rPr>
              <w:t>breeding purposes and present a report to this end to the European Parliament and the Council in</w:t>
            </w:r>
            <w:r w:rsidRPr="009A14AF">
              <w:t xml:space="preserve"> </w:t>
            </w:r>
            <w:r w:rsidRPr="009A14AF">
              <w:rPr>
                <w:b/>
                <w:i/>
              </w:rPr>
              <w:t>2021</w:t>
            </w:r>
            <w:r w:rsidRPr="009A14AF">
              <w:t>.</w:t>
            </w:r>
          </w:p>
        </w:tc>
        <w:tc>
          <w:tcPr>
            <w:tcW w:w="4876" w:type="dxa"/>
          </w:tcPr>
          <w:p w:rsidR="00C27001" w:rsidRPr="009A14AF" w:rsidRDefault="00C27001" w:rsidP="00C80914">
            <w:pPr>
              <w:pStyle w:val="Normal6"/>
              <w:jc w:val="both"/>
              <w:rPr>
                <w:szCs w:val="24"/>
              </w:rPr>
            </w:pPr>
            <w:r w:rsidRPr="009A14AF">
              <w:t xml:space="preserve">(78) </w:t>
            </w:r>
            <w:r w:rsidRPr="009A14AF">
              <w:rPr>
                <w:b/>
                <w:i/>
              </w:rPr>
              <w:t>In order to ensure that organic plant reproductive material, feed, and animals raised for breeding purposes are available on the market in sufficient quantities, and before submitting any proposals for the phasing-out of exceptions,</w:t>
            </w:r>
            <w:r w:rsidRPr="009A14AF">
              <w:t xml:space="preserve"> the Commission should </w:t>
            </w:r>
            <w:r w:rsidRPr="009A14AF">
              <w:rPr>
                <w:b/>
                <w:i/>
              </w:rPr>
              <w:t>carry out a study based on data collection and on analysis of</w:t>
            </w:r>
            <w:r w:rsidRPr="009A14AF">
              <w:t xml:space="preserve"> the situation </w:t>
            </w:r>
            <w:r w:rsidRPr="009A14AF">
              <w:rPr>
                <w:b/>
                <w:i/>
              </w:rPr>
              <w:t>in the Member States. On the basis of that study, the Commission should by the end of 2020 present a report to the European Parliament and the Council comprising an analytical part on the state of development of organic farming and progress made, and a strategic part on measures applied or needed to improve the performance of organic farming and its institutional framework.</w:t>
            </w:r>
          </w:p>
        </w:tc>
      </w:tr>
    </w:tbl>
    <w:p w:rsidR="00CF7D84" w:rsidRPr="009A14AF" w:rsidRDefault="002B359F" w:rsidP="00CF7D84">
      <w:pPr>
        <w:pStyle w:val="NormalBold"/>
        <w:rPr>
          <w:rStyle w:val="HideTWBExt"/>
          <w:b w:val="0"/>
          <w:lang w:val="en-GB"/>
        </w:rPr>
      </w:pPr>
      <w:r w:rsidRPr="009A14AF">
        <w:br w:type="page"/>
      </w:r>
      <w:r w:rsidR="00CF7D84" w:rsidRPr="009A14AF">
        <w:rPr>
          <w:rFonts w:eastAsia="Calibri"/>
          <w:snapToGrid/>
          <w:sz w:val="28"/>
          <w:szCs w:val="28"/>
          <w:lang w:val="en-GB" w:eastAsia="en-US"/>
        </w:rPr>
        <w:t>CA</w:t>
      </w:r>
      <w:r w:rsidR="00FE6F30" w:rsidRPr="009A14AF">
        <w:rPr>
          <w:rFonts w:eastAsia="Calibri"/>
          <w:snapToGrid/>
          <w:sz w:val="28"/>
          <w:szCs w:val="28"/>
          <w:lang w:val="en-GB" w:eastAsia="en-US"/>
        </w:rPr>
        <w:t xml:space="preserve"> 14</w:t>
      </w:r>
      <w:r w:rsidR="00CA5163" w:rsidRPr="009A14AF">
        <w:rPr>
          <w:rFonts w:eastAsia="Calibri"/>
          <w:snapToGrid/>
          <w:sz w:val="28"/>
          <w:szCs w:val="28"/>
          <w:lang w:val="en-GB" w:eastAsia="en-US"/>
        </w:rPr>
        <w:t xml:space="preserve"> - Draft compromise </w:t>
      </w:r>
      <w:r w:rsidR="00CF7D84" w:rsidRPr="009A14AF">
        <w:rPr>
          <w:rFonts w:eastAsia="Calibri"/>
          <w:snapToGrid/>
          <w:sz w:val="28"/>
          <w:szCs w:val="28"/>
          <w:lang w:val="en-GB" w:eastAsia="en-US"/>
        </w:rPr>
        <w:t>on growing plants in pots + Nordic countries (Annex II – Part I – point 1.1</w:t>
      </w:r>
      <w:r w:rsidR="00AF24D8" w:rsidRPr="009A14AF">
        <w:rPr>
          <w:rStyle w:val="HideTWBExt"/>
          <w:b w:val="0"/>
          <w:lang w:val="en-GB"/>
        </w:rPr>
        <w:t>)</w:t>
      </w:r>
    </w:p>
    <w:p w:rsidR="00F70A03" w:rsidRPr="009A14AF" w:rsidRDefault="00F70A03" w:rsidP="00F70A03">
      <w:pPr>
        <w:rPr>
          <w:i/>
          <w:szCs w:val="32"/>
        </w:rPr>
      </w:pPr>
      <w:r w:rsidRPr="009A14AF">
        <w:rPr>
          <w:i/>
          <w:vanish/>
          <w:szCs w:val="32"/>
        </w:rPr>
        <w:t>To be voted together with AM 80 for text consistency (corresponding definition).</w:t>
      </w:r>
    </w:p>
    <w:p w:rsidR="00CF7D84" w:rsidRPr="009A14AF" w:rsidRDefault="00F6371C" w:rsidP="00CF7D84">
      <w:pPr>
        <w:pStyle w:val="NoSpacing"/>
        <w:rPr>
          <w:i/>
        </w:rPr>
      </w:pPr>
      <w:r w:rsidRPr="009A14AF">
        <w:rPr>
          <w:i/>
        </w:rPr>
        <w:t>NB: this amendment will be voted together with AM 80 for text consistency (corresponding definition).</w:t>
      </w:r>
    </w:p>
    <w:p w:rsidR="00F6371C" w:rsidRPr="009A14AF" w:rsidRDefault="00F6371C" w:rsidP="00CF7D84">
      <w:pPr>
        <w:pStyle w:val="NoSpacing"/>
      </w:pPr>
    </w:p>
    <w:p w:rsidR="00CF7D84" w:rsidRPr="009A14AF" w:rsidRDefault="00CF7D84" w:rsidP="00CF7D84">
      <w:pPr>
        <w:pStyle w:val="NoSpacing"/>
      </w:pPr>
      <w:r w:rsidRPr="009A14AF">
        <w:t>Replacing AMs 25</w:t>
      </w:r>
      <w:r w:rsidR="00EB2832" w:rsidRPr="009A14AF">
        <w:t>8-25</w:t>
      </w:r>
      <w:r w:rsidRPr="009A14AF">
        <w:t>9, 1004, 1005, 1006, 1007</w:t>
      </w:r>
    </w:p>
    <w:p w:rsidR="00CF7D84" w:rsidRPr="009A14AF" w:rsidRDefault="00CF7D84" w:rsidP="00CF7D84">
      <w:pPr>
        <w:pStyle w:val="NoSpacing"/>
      </w:pPr>
      <w:r w:rsidRPr="009A14AF">
        <w:t>Based on AMs 25</w:t>
      </w:r>
      <w:r w:rsidR="00EB2832" w:rsidRPr="009A14AF">
        <w:t>8-25</w:t>
      </w:r>
      <w:r w:rsidR="00324E64" w:rsidRPr="009A14AF">
        <w:t>9, 1005, 1006</w:t>
      </w:r>
    </w:p>
    <w:p w:rsidR="00F0239D" w:rsidRPr="009A14AF" w:rsidRDefault="00FE6F30" w:rsidP="00CF7D84">
      <w:pPr>
        <w:pStyle w:val="NormalBold12b"/>
        <w:keepNext/>
      </w:pPr>
      <w:r w:rsidRPr="009A14AF">
        <w:t>CA 14</w:t>
      </w:r>
    </w:p>
    <w:p w:rsidR="00CF7D84" w:rsidRPr="009A14AF" w:rsidRDefault="00CF7D84" w:rsidP="00CF7D84">
      <w:pPr>
        <w:pStyle w:val="NormalBold12b"/>
        <w:keepNext/>
      </w:pPr>
      <w:r w:rsidRPr="009A14AF">
        <w:t>Proposal for a regulation</w:t>
      </w:r>
    </w:p>
    <w:p w:rsidR="00CF7D84" w:rsidRDefault="00CF7D84" w:rsidP="00CF7D84">
      <w:pPr>
        <w:pStyle w:val="NormalBold"/>
        <w:rPr>
          <w:lang w:val="en-GB"/>
        </w:rPr>
      </w:pPr>
      <w:r w:rsidRPr="009A14AF">
        <w:rPr>
          <w:lang w:val="en-GB"/>
        </w:rPr>
        <w:t>Annex II – Part I – point 1.1</w:t>
      </w:r>
    </w:p>
    <w:p w:rsidR="00F54DDE" w:rsidRPr="009A14AF" w:rsidRDefault="00F54DDE" w:rsidP="00CF7D84">
      <w:pPr>
        <w:pStyle w:val="NormalBold"/>
        <w:rPr>
          <w:lang w:val="en-GB"/>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F7D84" w:rsidRPr="009A14AF" w:rsidTr="00236BFE">
        <w:trPr>
          <w:jc w:val="center"/>
        </w:trPr>
        <w:tc>
          <w:tcPr>
            <w:tcW w:w="4876" w:type="dxa"/>
          </w:tcPr>
          <w:p w:rsidR="00CF7D84" w:rsidRPr="009A14AF" w:rsidRDefault="00CF7D84" w:rsidP="00D6264D">
            <w:pPr>
              <w:pStyle w:val="ColumnHeading"/>
              <w:keepNext/>
            </w:pPr>
            <w:r w:rsidRPr="009A14AF">
              <w:t>Text proposed by the Commission</w:t>
            </w:r>
          </w:p>
        </w:tc>
        <w:tc>
          <w:tcPr>
            <w:tcW w:w="4876" w:type="dxa"/>
          </w:tcPr>
          <w:p w:rsidR="00CF7D84" w:rsidRPr="009A14AF" w:rsidRDefault="00AF24D8" w:rsidP="00D6264D">
            <w:pPr>
              <w:pStyle w:val="ColumnHeading"/>
              <w:keepNext/>
            </w:pPr>
            <w:r w:rsidRPr="009A14AF">
              <w:t xml:space="preserve">Compromise </w:t>
            </w:r>
            <w:r w:rsidR="00CF7D84" w:rsidRPr="009A14AF">
              <w:t>Amendment</w:t>
            </w:r>
          </w:p>
        </w:tc>
      </w:tr>
      <w:tr w:rsidR="00CF7D84" w:rsidRPr="009A14AF" w:rsidTr="00236BFE">
        <w:trPr>
          <w:jc w:val="center"/>
        </w:trPr>
        <w:tc>
          <w:tcPr>
            <w:tcW w:w="4876" w:type="dxa"/>
          </w:tcPr>
          <w:p w:rsidR="00CF7D84" w:rsidRPr="009A14AF" w:rsidRDefault="00CF7D84" w:rsidP="004C5DC3">
            <w:pPr>
              <w:pStyle w:val="Normal6"/>
              <w:jc w:val="both"/>
            </w:pPr>
            <w:r w:rsidRPr="009A14AF">
              <w:t xml:space="preserve">1.1. Hydroponic </w:t>
            </w:r>
            <w:r w:rsidRPr="009A14AF">
              <w:rPr>
                <w:b/>
                <w:i/>
              </w:rPr>
              <w:t>production, which is a method of growing plants with their roots in a nutrient solution only or in an inert medium to which a nutrient solution is added, is</w:t>
            </w:r>
            <w:r w:rsidRPr="009A14AF">
              <w:t xml:space="preserve"> prohibited.</w:t>
            </w:r>
          </w:p>
        </w:tc>
        <w:tc>
          <w:tcPr>
            <w:tcW w:w="4876" w:type="dxa"/>
          </w:tcPr>
          <w:p w:rsidR="00CF7D84" w:rsidRPr="009A14AF" w:rsidRDefault="00CF7D84" w:rsidP="00D25F7D">
            <w:pPr>
              <w:pStyle w:val="Normal6"/>
              <w:rPr>
                <w:szCs w:val="24"/>
              </w:rPr>
            </w:pPr>
            <w:r w:rsidRPr="009A14AF">
              <w:t xml:space="preserve">1.1. Hydroponic </w:t>
            </w:r>
            <w:r w:rsidRPr="009A14AF">
              <w:rPr>
                <w:b/>
                <w:i/>
              </w:rPr>
              <w:t>production is</w:t>
            </w:r>
            <w:r w:rsidRPr="009A14AF">
              <w:t xml:space="preserve"> prohibited.</w:t>
            </w:r>
          </w:p>
        </w:tc>
      </w:tr>
      <w:tr w:rsidR="00CF7D84" w:rsidRPr="009A14AF" w:rsidTr="00236BFE">
        <w:trPr>
          <w:jc w:val="center"/>
        </w:trPr>
        <w:tc>
          <w:tcPr>
            <w:tcW w:w="4876" w:type="dxa"/>
          </w:tcPr>
          <w:p w:rsidR="00CF7D84" w:rsidRPr="009A14AF" w:rsidRDefault="00CF7D84" w:rsidP="00D6264D">
            <w:pPr>
              <w:jc w:val="left"/>
            </w:pPr>
          </w:p>
        </w:tc>
        <w:tc>
          <w:tcPr>
            <w:tcW w:w="4876" w:type="dxa"/>
          </w:tcPr>
          <w:p w:rsidR="00CF7D84" w:rsidRPr="009A14AF" w:rsidRDefault="00D25F7D" w:rsidP="00324E64">
            <w:pPr>
              <w:pStyle w:val="Normal6"/>
              <w:jc w:val="both"/>
              <w:rPr>
                <w:szCs w:val="24"/>
              </w:rPr>
            </w:pPr>
            <w:r w:rsidRPr="009A14AF">
              <w:rPr>
                <w:b/>
                <w:i/>
              </w:rPr>
              <w:t>1.1.a By way of derogation from point 1.1,</w:t>
            </w:r>
            <w:r w:rsidRPr="009A14AF">
              <w:t xml:space="preserve"> </w:t>
            </w:r>
            <w:r w:rsidRPr="009A14AF">
              <w:rPr>
                <w:b/>
                <w:i/>
              </w:rPr>
              <w:t>growing plants in pots as an exception to soil-bound plant production as defined in point (e)(ii) of Article 4 shall only be allowed for seedlings or for the production of ornamentals and herbs if the ornamentals and herbs in question are sold in pots to the final consumer.</w:t>
            </w:r>
          </w:p>
        </w:tc>
      </w:tr>
      <w:tr w:rsidR="00D25F7D" w:rsidRPr="009A14AF" w:rsidTr="00236BFE">
        <w:trPr>
          <w:jc w:val="center"/>
        </w:trPr>
        <w:tc>
          <w:tcPr>
            <w:tcW w:w="4876" w:type="dxa"/>
          </w:tcPr>
          <w:p w:rsidR="00D25F7D" w:rsidRPr="009A14AF" w:rsidRDefault="00D25F7D" w:rsidP="00D6264D">
            <w:pPr>
              <w:jc w:val="left"/>
            </w:pPr>
          </w:p>
        </w:tc>
        <w:tc>
          <w:tcPr>
            <w:tcW w:w="4876" w:type="dxa"/>
          </w:tcPr>
          <w:p w:rsidR="00D25F7D" w:rsidRPr="009A14AF" w:rsidRDefault="00D25F7D" w:rsidP="00D25F7D">
            <w:pPr>
              <w:pStyle w:val="Normal6"/>
              <w:jc w:val="both"/>
              <w:rPr>
                <w:b/>
                <w:i/>
              </w:rPr>
            </w:pPr>
            <w:r w:rsidRPr="009A14AF">
              <w:rPr>
                <w:b/>
                <w:i/>
              </w:rPr>
              <w:t>Only mixtures of soil and/or soil improvers which are approved for use in organic farming shall be used.</w:t>
            </w:r>
          </w:p>
        </w:tc>
      </w:tr>
    </w:tbl>
    <w:p w:rsidR="002B359F" w:rsidRPr="009A14AF" w:rsidRDefault="008363DA" w:rsidP="002B359F">
      <w:pPr>
        <w:rPr>
          <w:b/>
          <w:sz w:val="28"/>
          <w:szCs w:val="28"/>
        </w:rPr>
      </w:pPr>
      <w:r w:rsidRPr="009A14AF">
        <w:br w:type="page"/>
      </w:r>
      <w:r w:rsidR="00CF7D84" w:rsidRPr="009A14AF">
        <w:rPr>
          <w:b/>
          <w:sz w:val="28"/>
          <w:szCs w:val="28"/>
        </w:rPr>
        <w:t>CA</w:t>
      </w:r>
      <w:r w:rsidR="00FE6F30" w:rsidRPr="009A14AF">
        <w:rPr>
          <w:b/>
          <w:sz w:val="28"/>
          <w:szCs w:val="28"/>
        </w:rPr>
        <w:t xml:space="preserve"> 15</w:t>
      </w:r>
      <w:r w:rsidR="00CF7D84" w:rsidRPr="009A14AF">
        <w:rPr>
          <w:b/>
          <w:sz w:val="28"/>
          <w:szCs w:val="28"/>
        </w:rPr>
        <w:t xml:space="preserve"> -</w:t>
      </w:r>
      <w:r w:rsidR="00D074DD" w:rsidRPr="009A14AF">
        <w:rPr>
          <w:b/>
          <w:sz w:val="28"/>
          <w:szCs w:val="28"/>
        </w:rPr>
        <w:t xml:space="preserve"> </w:t>
      </w:r>
      <w:r w:rsidR="00CA5163" w:rsidRPr="009A14AF">
        <w:rPr>
          <w:b/>
          <w:sz w:val="28"/>
          <w:szCs w:val="28"/>
        </w:rPr>
        <w:t xml:space="preserve">Draft compromise </w:t>
      </w:r>
      <w:r w:rsidR="002B359F" w:rsidRPr="009A14AF">
        <w:rPr>
          <w:b/>
          <w:sz w:val="28"/>
          <w:szCs w:val="28"/>
        </w:rPr>
        <w:t xml:space="preserve">on </w:t>
      </w:r>
      <w:r w:rsidR="00DD0A6B" w:rsidRPr="009A14AF">
        <w:rPr>
          <w:b/>
          <w:sz w:val="28"/>
          <w:szCs w:val="28"/>
        </w:rPr>
        <w:t>organic PRM and breeding (</w:t>
      </w:r>
      <w:r w:rsidR="002B359F" w:rsidRPr="009A14AF">
        <w:rPr>
          <w:b/>
          <w:sz w:val="28"/>
          <w:szCs w:val="28"/>
        </w:rPr>
        <w:t>Annex II - part I - point 1.4.1</w:t>
      </w:r>
      <w:r w:rsidR="00DD0A6B" w:rsidRPr="009A14AF">
        <w:rPr>
          <w:b/>
          <w:sz w:val="28"/>
          <w:szCs w:val="28"/>
        </w:rPr>
        <w:t>)</w:t>
      </w:r>
    </w:p>
    <w:p w:rsidR="00CF7D84" w:rsidRPr="009A14AF" w:rsidRDefault="00CF7D84" w:rsidP="002B359F">
      <w:pPr>
        <w:rPr>
          <w:b/>
          <w:sz w:val="16"/>
          <w:szCs w:val="16"/>
        </w:rPr>
      </w:pPr>
    </w:p>
    <w:p w:rsidR="002B359F" w:rsidRPr="009A14AF" w:rsidRDefault="00DD0A6B" w:rsidP="002B359F">
      <w:r w:rsidRPr="009A14AF">
        <w:t>Replacing AMs</w:t>
      </w:r>
      <w:r w:rsidR="006648D1" w:rsidRPr="009A14AF">
        <w:t xml:space="preserve"> 268-269, 1011-1016, </w:t>
      </w:r>
      <w:r w:rsidR="00C859B0" w:rsidRPr="009A14AF">
        <w:t>ENVI 90</w:t>
      </w:r>
    </w:p>
    <w:p w:rsidR="002B359F" w:rsidRPr="009A14AF" w:rsidRDefault="00DD0A6B" w:rsidP="002B359F">
      <w:r w:rsidRPr="009A14AF">
        <w:t xml:space="preserve">Based on </w:t>
      </w:r>
      <w:r w:rsidR="002B359F" w:rsidRPr="009A14AF">
        <w:t>AM</w:t>
      </w:r>
      <w:r w:rsidR="006648D1" w:rsidRPr="009A14AF">
        <w:t>s</w:t>
      </w:r>
      <w:r w:rsidR="002B359F" w:rsidRPr="009A14AF">
        <w:t xml:space="preserve"> </w:t>
      </w:r>
      <w:r w:rsidR="0078079E" w:rsidRPr="009A14AF">
        <w:t xml:space="preserve">269, </w:t>
      </w:r>
      <w:r w:rsidR="002B359F" w:rsidRPr="009A14AF">
        <w:t>1011</w:t>
      </w:r>
      <w:r w:rsidR="006648D1" w:rsidRPr="009A14AF">
        <w:t>-1014,</w:t>
      </w:r>
      <w:r w:rsidR="00CF7D84" w:rsidRPr="009A14AF">
        <w:t xml:space="preserve"> </w:t>
      </w:r>
      <w:r w:rsidR="006648D1" w:rsidRPr="009A14AF">
        <w:t>1016, 1028-1029</w:t>
      </w:r>
    </w:p>
    <w:p w:rsidR="006648D1" w:rsidRPr="009A14AF" w:rsidRDefault="006648D1" w:rsidP="002B359F">
      <w:pPr>
        <w:rPr>
          <w:b/>
        </w:rPr>
      </w:pPr>
    </w:p>
    <w:p w:rsidR="006648D1" w:rsidRPr="009A14AF" w:rsidRDefault="006648D1" w:rsidP="006648D1">
      <w:pPr>
        <w:pStyle w:val="NormalBold"/>
        <w:keepNext/>
      </w:pPr>
      <w:r w:rsidRPr="009A14AF">
        <w:t>Proposal for a regulation</w:t>
      </w:r>
    </w:p>
    <w:p w:rsidR="006648D1" w:rsidRPr="00C91E8F" w:rsidRDefault="006648D1" w:rsidP="006648D1">
      <w:pPr>
        <w:pStyle w:val="NormalBold"/>
        <w:rPr>
          <w:lang w:val="en-GB"/>
        </w:rPr>
      </w:pPr>
      <w:r w:rsidRPr="009A14AF">
        <w:t>Annex II – part I – point 1.4.1</w:t>
      </w:r>
    </w:p>
    <w:p w:rsidR="00F54DDE" w:rsidRPr="00C91E8F" w:rsidRDefault="00F54DDE" w:rsidP="006648D1">
      <w:pPr>
        <w:pStyle w:val="NormalBold"/>
        <w:rPr>
          <w:lang w:val="en-GB"/>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648D1" w:rsidRPr="009A14AF" w:rsidTr="006648D1">
        <w:trPr>
          <w:jc w:val="center"/>
        </w:trPr>
        <w:tc>
          <w:tcPr>
            <w:tcW w:w="4876" w:type="dxa"/>
          </w:tcPr>
          <w:p w:rsidR="006648D1" w:rsidRPr="009A14AF" w:rsidRDefault="006648D1" w:rsidP="006648D1">
            <w:pPr>
              <w:pStyle w:val="ColumnHeading"/>
              <w:keepNext/>
            </w:pPr>
            <w:r w:rsidRPr="009A14AF">
              <w:t>Text proposed by the Commission</w:t>
            </w:r>
          </w:p>
        </w:tc>
        <w:tc>
          <w:tcPr>
            <w:tcW w:w="4876" w:type="dxa"/>
          </w:tcPr>
          <w:p w:rsidR="006648D1" w:rsidRPr="009A14AF" w:rsidRDefault="0078079E" w:rsidP="006648D1">
            <w:pPr>
              <w:pStyle w:val="ColumnHeading"/>
              <w:keepNext/>
            </w:pPr>
            <w:r w:rsidRPr="009A14AF">
              <w:t xml:space="preserve">Compromise </w:t>
            </w:r>
            <w:r w:rsidR="006648D1" w:rsidRPr="009A14AF">
              <w:t>Amendment</w:t>
            </w:r>
          </w:p>
        </w:tc>
      </w:tr>
      <w:tr w:rsidR="006648D1" w:rsidRPr="009A14AF" w:rsidTr="006648D1">
        <w:trPr>
          <w:jc w:val="center"/>
        </w:trPr>
        <w:tc>
          <w:tcPr>
            <w:tcW w:w="4876" w:type="dxa"/>
          </w:tcPr>
          <w:p w:rsidR="006648D1" w:rsidRPr="009A14AF" w:rsidRDefault="006648D1" w:rsidP="001C4FD4">
            <w:pPr>
              <w:pStyle w:val="Normal6"/>
              <w:jc w:val="both"/>
            </w:pPr>
            <w:r w:rsidRPr="009A14AF">
              <w:t xml:space="preserve">1.4.1. For the production of plants and plant products only organically produced plant reproductive material shall be used. </w:t>
            </w:r>
            <w:r w:rsidRPr="009A14AF">
              <w:rPr>
                <w:b/>
                <w:i/>
              </w:rPr>
              <w:t>To this end, the plant intended for</w:t>
            </w:r>
            <w:r w:rsidRPr="009A14AF">
              <w:t xml:space="preserve"> plant reproductive material </w:t>
            </w:r>
            <w:r w:rsidRPr="009A14AF">
              <w:rPr>
                <w:b/>
                <w:i/>
              </w:rPr>
              <w:t>production and</w:t>
            </w:r>
            <w:r w:rsidRPr="009A14AF">
              <w:t xml:space="preserve">, </w:t>
            </w:r>
            <w:r w:rsidRPr="009A14AF">
              <w:rPr>
                <w:b/>
                <w:i/>
              </w:rPr>
              <w:t>where</w:t>
            </w:r>
            <w:r w:rsidRPr="009A14AF">
              <w:t xml:space="preserve"> relevant, the mother plant shall have been produced in accordance with this Regulation for at least one generation, or, in the case of perennial crops, </w:t>
            </w:r>
            <w:r w:rsidRPr="009A14AF">
              <w:rPr>
                <w:b/>
                <w:i/>
              </w:rPr>
              <w:t>for at least one generation</w:t>
            </w:r>
            <w:r w:rsidRPr="009A14AF">
              <w:t xml:space="preserve"> during two growing seasons.</w:t>
            </w:r>
          </w:p>
        </w:tc>
        <w:tc>
          <w:tcPr>
            <w:tcW w:w="4876" w:type="dxa"/>
          </w:tcPr>
          <w:p w:rsidR="00812799" w:rsidRPr="009A14AF" w:rsidRDefault="006648D1" w:rsidP="00D25F7D">
            <w:pPr>
              <w:pStyle w:val="Normal6"/>
              <w:jc w:val="both"/>
              <w:rPr>
                <w:i/>
                <w:szCs w:val="24"/>
              </w:rPr>
            </w:pPr>
            <w:r w:rsidRPr="009A14AF">
              <w:t xml:space="preserve">1.4.1. For the production of plants and plant products only organically produced plant reproductive material shall be used. </w:t>
            </w:r>
            <w:r w:rsidRPr="009A14AF">
              <w:rPr>
                <w:b/>
                <w:i/>
              </w:rPr>
              <w:t xml:space="preserve">As referred to in </w:t>
            </w:r>
            <w:r w:rsidR="007E236A" w:rsidRPr="009A14AF">
              <w:rPr>
                <w:b/>
                <w:i/>
              </w:rPr>
              <w:t>A</w:t>
            </w:r>
            <w:r w:rsidRPr="009A14AF">
              <w:rPr>
                <w:b/>
                <w:i/>
              </w:rPr>
              <w:t>rticle 10.2.,</w:t>
            </w:r>
            <w:r w:rsidRPr="009A14AF">
              <w:t xml:space="preserve"> </w:t>
            </w:r>
            <w:r w:rsidRPr="009A14AF">
              <w:rPr>
                <w:b/>
                <w:i/>
              </w:rPr>
              <w:t>a database shall list the corresponding</w:t>
            </w:r>
            <w:r w:rsidRPr="009A14AF">
              <w:t xml:space="preserve"> </w:t>
            </w:r>
            <w:r w:rsidR="001B1338" w:rsidRPr="009A14AF">
              <w:t xml:space="preserve">plant reproductive material. </w:t>
            </w:r>
            <w:r w:rsidR="001B1338" w:rsidRPr="009A14AF">
              <w:rPr>
                <w:b/>
                <w:i/>
              </w:rPr>
              <w:t>W</w:t>
            </w:r>
            <w:r w:rsidRPr="009A14AF">
              <w:rPr>
                <w:b/>
                <w:i/>
              </w:rPr>
              <w:t>here</w:t>
            </w:r>
            <w:r w:rsidRPr="009A14AF">
              <w:t xml:space="preserve"> relevant, the mother plant shall have been produced in accordance with this Regulation for at least one generation, or, in the case of perennial crops, </w:t>
            </w:r>
            <w:r w:rsidR="001B1338" w:rsidRPr="009A14AF">
              <w:t>during</w:t>
            </w:r>
            <w:r w:rsidRPr="009A14AF">
              <w:t xml:space="preserve"> two growing seasons</w:t>
            </w:r>
            <w:r w:rsidRPr="009A14AF">
              <w:rPr>
                <w:b/>
                <w:i/>
              </w:rPr>
              <w:t>.</w:t>
            </w:r>
          </w:p>
        </w:tc>
      </w:tr>
      <w:tr w:rsidR="00D25F7D" w:rsidRPr="009A14AF" w:rsidTr="006648D1">
        <w:trPr>
          <w:jc w:val="center"/>
        </w:trPr>
        <w:tc>
          <w:tcPr>
            <w:tcW w:w="4876" w:type="dxa"/>
          </w:tcPr>
          <w:p w:rsidR="00D25F7D" w:rsidRPr="009A14AF" w:rsidRDefault="00D25F7D" w:rsidP="006648D1">
            <w:pPr>
              <w:pStyle w:val="Normal6"/>
            </w:pPr>
          </w:p>
        </w:tc>
        <w:tc>
          <w:tcPr>
            <w:tcW w:w="4876" w:type="dxa"/>
          </w:tcPr>
          <w:p w:rsidR="00D25F7D" w:rsidRPr="009A14AF" w:rsidRDefault="00D25F7D" w:rsidP="00D25F7D">
            <w:pPr>
              <w:pStyle w:val="Normal6"/>
              <w:jc w:val="both"/>
              <w:rPr>
                <w:b/>
                <w:i/>
              </w:rPr>
            </w:pPr>
            <w:r w:rsidRPr="009A14AF">
              <w:rPr>
                <w:b/>
                <w:bCs/>
                <w:i/>
                <w:iCs/>
              </w:rPr>
              <w:t>Plant reproductive material coming from a production unit during the second year of conversion which is run in accordance with this Regulation may be used for the production of organic plants and organic plant products.</w:t>
            </w:r>
          </w:p>
        </w:tc>
      </w:tr>
      <w:tr w:rsidR="00D25F7D" w:rsidRPr="009A14AF" w:rsidTr="006648D1">
        <w:trPr>
          <w:jc w:val="center"/>
        </w:trPr>
        <w:tc>
          <w:tcPr>
            <w:tcW w:w="4876" w:type="dxa"/>
          </w:tcPr>
          <w:p w:rsidR="00D25F7D" w:rsidRPr="009A14AF" w:rsidRDefault="00D25F7D" w:rsidP="006648D1">
            <w:pPr>
              <w:pStyle w:val="Normal6"/>
            </w:pPr>
          </w:p>
        </w:tc>
        <w:tc>
          <w:tcPr>
            <w:tcW w:w="4876" w:type="dxa"/>
          </w:tcPr>
          <w:p w:rsidR="00D25F7D" w:rsidRPr="009A14AF" w:rsidRDefault="00D25F7D" w:rsidP="001B1338">
            <w:pPr>
              <w:rPr>
                <w:b/>
                <w:i/>
              </w:rPr>
            </w:pPr>
            <w:r w:rsidRPr="009A14AF">
              <w:rPr>
                <w:b/>
                <w:bCs/>
                <w:i/>
                <w:iCs/>
              </w:rPr>
              <w:t>Operators may, in order to foster genetic resources adapted to the special conditions of organic production, use traditional crop varieties obtained from their own farm.</w:t>
            </w:r>
          </w:p>
        </w:tc>
      </w:tr>
      <w:tr w:rsidR="00D25F7D" w:rsidRPr="009A14AF" w:rsidTr="006648D1">
        <w:trPr>
          <w:jc w:val="center"/>
        </w:trPr>
        <w:tc>
          <w:tcPr>
            <w:tcW w:w="4876" w:type="dxa"/>
          </w:tcPr>
          <w:p w:rsidR="00D25F7D" w:rsidRPr="009A14AF" w:rsidRDefault="00D25F7D" w:rsidP="006648D1">
            <w:pPr>
              <w:pStyle w:val="Normal6"/>
            </w:pPr>
          </w:p>
        </w:tc>
        <w:tc>
          <w:tcPr>
            <w:tcW w:w="4876" w:type="dxa"/>
          </w:tcPr>
          <w:p w:rsidR="00324E64" w:rsidRPr="009A14AF" w:rsidRDefault="00D25F7D" w:rsidP="00324E64">
            <w:pPr>
              <w:rPr>
                <w:b/>
                <w:i/>
              </w:rPr>
            </w:pPr>
            <w:r w:rsidRPr="009A14AF">
              <w:rPr>
                <w:b/>
                <w:i/>
              </w:rPr>
              <w:t xml:space="preserve">1.4.1a. </w:t>
            </w:r>
            <w:r w:rsidR="00324E64" w:rsidRPr="009A14AF">
              <w:rPr>
                <w:b/>
                <w:i/>
              </w:rPr>
              <w:t>V</w:t>
            </w:r>
            <w:r w:rsidR="00324E64" w:rsidRPr="009A14AF">
              <w:rPr>
                <w:b/>
                <w:bCs/>
                <w:i/>
                <w:iCs/>
              </w:rPr>
              <w:t>arieties bred shall be used in accordance with the breeding rules laid down in this Regulation except in the event that such material is not available.</w:t>
            </w:r>
          </w:p>
        </w:tc>
      </w:tr>
      <w:tr w:rsidR="00D25F7D" w:rsidRPr="009A14AF" w:rsidTr="006648D1">
        <w:trPr>
          <w:jc w:val="center"/>
        </w:trPr>
        <w:tc>
          <w:tcPr>
            <w:tcW w:w="4876" w:type="dxa"/>
          </w:tcPr>
          <w:p w:rsidR="00D25F7D" w:rsidRPr="009A14AF" w:rsidRDefault="00D25F7D" w:rsidP="006648D1">
            <w:pPr>
              <w:pStyle w:val="Normal6"/>
            </w:pPr>
          </w:p>
        </w:tc>
        <w:tc>
          <w:tcPr>
            <w:tcW w:w="4876" w:type="dxa"/>
          </w:tcPr>
          <w:p w:rsidR="00D25F7D" w:rsidRPr="009A14AF" w:rsidRDefault="00D25F7D" w:rsidP="00D25F7D">
            <w:pPr>
              <w:rPr>
                <w:b/>
                <w:i/>
              </w:rPr>
            </w:pPr>
            <w:r w:rsidRPr="009A14AF">
              <w:rPr>
                <w:b/>
                <w:bCs/>
                <w:i/>
                <w:iCs/>
              </w:rPr>
              <w:t>Plant reproductive material selected for its ability to meet the specific needs and aims of organic agriculture shall be increasingly used and may include local breeds or varieties of population or open pollinated varieties, namely material not obtained by controlled pollination or by the hybridisation of inbred lines.</w:t>
            </w:r>
          </w:p>
        </w:tc>
      </w:tr>
      <w:tr w:rsidR="00D25F7D" w:rsidRPr="009A14AF" w:rsidTr="006648D1">
        <w:trPr>
          <w:jc w:val="center"/>
        </w:trPr>
        <w:tc>
          <w:tcPr>
            <w:tcW w:w="4876" w:type="dxa"/>
          </w:tcPr>
          <w:p w:rsidR="00D25F7D" w:rsidRPr="009A14AF" w:rsidRDefault="00D25F7D" w:rsidP="006648D1">
            <w:pPr>
              <w:pStyle w:val="Normal6"/>
            </w:pPr>
          </w:p>
        </w:tc>
        <w:tc>
          <w:tcPr>
            <w:tcW w:w="4876" w:type="dxa"/>
          </w:tcPr>
          <w:p w:rsidR="00D25F7D" w:rsidRPr="009A14AF" w:rsidRDefault="00D25F7D" w:rsidP="0054092E">
            <w:pPr>
              <w:rPr>
                <w:b/>
                <w:i/>
              </w:rPr>
            </w:pPr>
            <w:r w:rsidRPr="009A14AF">
              <w:rPr>
                <w:b/>
                <w:bCs/>
                <w:i/>
                <w:iCs/>
              </w:rPr>
              <w:t xml:space="preserve">1.4.1b For the production of organically bred varieties, the varieties in question shall be bred and selected under organic conditions that comply with the requirements of this Regulation. All multiplication practices except meristem culture shall be under certified organic management. </w:t>
            </w:r>
          </w:p>
        </w:tc>
      </w:tr>
    </w:tbl>
    <w:p w:rsidR="002B359F" w:rsidRPr="009A14AF" w:rsidRDefault="008363DA" w:rsidP="002B359F">
      <w:pPr>
        <w:rPr>
          <w:b/>
          <w:sz w:val="28"/>
          <w:szCs w:val="28"/>
        </w:rPr>
      </w:pPr>
      <w:r w:rsidRPr="009A14AF">
        <w:rPr>
          <w:b/>
          <w:sz w:val="28"/>
          <w:szCs w:val="28"/>
        </w:rPr>
        <w:br w:type="page"/>
      </w:r>
      <w:r w:rsidR="00FE6F30" w:rsidRPr="009A14AF">
        <w:rPr>
          <w:b/>
          <w:sz w:val="28"/>
          <w:szCs w:val="28"/>
        </w:rPr>
        <w:t>CA 16</w:t>
      </w:r>
      <w:r w:rsidR="0078079E" w:rsidRPr="009A14AF">
        <w:rPr>
          <w:b/>
          <w:sz w:val="28"/>
          <w:szCs w:val="28"/>
        </w:rPr>
        <w:t xml:space="preserve"> - </w:t>
      </w:r>
      <w:r w:rsidR="00CA5163" w:rsidRPr="009A14AF">
        <w:rPr>
          <w:b/>
          <w:sz w:val="28"/>
          <w:szCs w:val="28"/>
        </w:rPr>
        <w:t xml:space="preserve">Draft compromise </w:t>
      </w:r>
      <w:r w:rsidR="002B359F" w:rsidRPr="009A14AF">
        <w:rPr>
          <w:b/>
          <w:sz w:val="28"/>
          <w:szCs w:val="28"/>
        </w:rPr>
        <w:t xml:space="preserve">on </w:t>
      </w:r>
      <w:r w:rsidR="0078079E" w:rsidRPr="009A14AF">
        <w:rPr>
          <w:b/>
          <w:sz w:val="28"/>
          <w:szCs w:val="28"/>
        </w:rPr>
        <w:t>derogations for non-organic seeds (</w:t>
      </w:r>
      <w:r w:rsidR="002B359F" w:rsidRPr="009A14AF">
        <w:rPr>
          <w:b/>
          <w:sz w:val="28"/>
          <w:szCs w:val="28"/>
        </w:rPr>
        <w:t>Annex II -part I - point 1.4.2)</w:t>
      </w:r>
    </w:p>
    <w:p w:rsidR="00802446" w:rsidRPr="009A14AF" w:rsidRDefault="00802446" w:rsidP="002B359F"/>
    <w:p w:rsidR="0078079E" w:rsidRPr="009A14AF" w:rsidRDefault="0078079E" w:rsidP="002B359F">
      <w:r w:rsidRPr="009A14AF">
        <w:t xml:space="preserve">Replacing AMs </w:t>
      </w:r>
      <w:r w:rsidR="00460DEC" w:rsidRPr="009A14AF">
        <w:t>270, 1017-1031, and ENVI 91</w:t>
      </w:r>
    </w:p>
    <w:p w:rsidR="002B359F" w:rsidRPr="009A14AF" w:rsidRDefault="0078079E" w:rsidP="002B359F">
      <w:r w:rsidRPr="009A14AF">
        <w:t xml:space="preserve">Based on </w:t>
      </w:r>
      <w:r w:rsidR="00460DEC" w:rsidRPr="009A14AF">
        <w:t xml:space="preserve">269-270, </w:t>
      </w:r>
      <w:r w:rsidR="002B359F" w:rsidRPr="009A14AF">
        <w:t xml:space="preserve">1017 </w:t>
      </w:r>
      <w:r w:rsidR="00460DEC" w:rsidRPr="009A14AF">
        <w:t xml:space="preserve">-1021, </w:t>
      </w:r>
      <w:r w:rsidR="002B359F" w:rsidRPr="009A14AF">
        <w:t>1028</w:t>
      </w:r>
      <w:r w:rsidR="00F0239D" w:rsidRPr="009A14AF">
        <w:t>-1029</w:t>
      </w:r>
      <w:r w:rsidR="00460DEC" w:rsidRPr="009A14AF">
        <w:t xml:space="preserve"> and</w:t>
      </w:r>
      <w:r w:rsidR="002B359F" w:rsidRPr="009A14AF">
        <w:t xml:space="preserve"> ENVI </w:t>
      </w:r>
      <w:r w:rsidR="00F0239D" w:rsidRPr="009A14AF">
        <w:t>91</w:t>
      </w:r>
    </w:p>
    <w:p w:rsidR="00B5469E" w:rsidRPr="009A14AF" w:rsidRDefault="00B5469E" w:rsidP="0078079E">
      <w:pPr>
        <w:pStyle w:val="NormalBold"/>
        <w:rPr>
          <w:lang w:val="en-GB"/>
        </w:rPr>
      </w:pPr>
    </w:p>
    <w:p w:rsidR="00460DEC" w:rsidRPr="009A14AF" w:rsidRDefault="00460DEC" w:rsidP="00460DEC">
      <w:pPr>
        <w:pStyle w:val="NormalBold"/>
        <w:keepNext/>
      </w:pPr>
      <w:r w:rsidRPr="009A14AF">
        <w:t>Proposal for a regulation</w:t>
      </w:r>
    </w:p>
    <w:p w:rsidR="00460DEC" w:rsidRDefault="00460DEC" w:rsidP="00460DEC">
      <w:pPr>
        <w:pStyle w:val="NormalBold"/>
        <w:rPr>
          <w:lang w:val="fr-FR"/>
        </w:rPr>
      </w:pPr>
      <w:r w:rsidRPr="009A14AF">
        <w:t>Annex II – part I – point 1.4.2</w:t>
      </w:r>
    </w:p>
    <w:p w:rsidR="00F54DDE" w:rsidRPr="00F54DDE" w:rsidRDefault="00F54DDE" w:rsidP="00460DEC">
      <w:pPr>
        <w:pStyle w:val="NormalBold"/>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60DEC" w:rsidRPr="009A14AF" w:rsidTr="00460DEC">
        <w:trPr>
          <w:jc w:val="center"/>
        </w:trPr>
        <w:tc>
          <w:tcPr>
            <w:tcW w:w="4876" w:type="dxa"/>
          </w:tcPr>
          <w:p w:rsidR="00460DEC" w:rsidRPr="009A14AF" w:rsidRDefault="00460DEC" w:rsidP="00460DEC">
            <w:pPr>
              <w:pStyle w:val="ColumnHeading"/>
              <w:keepNext/>
            </w:pPr>
            <w:r w:rsidRPr="009A14AF">
              <w:t>Text proposed by the Commission</w:t>
            </w:r>
          </w:p>
        </w:tc>
        <w:tc>
          <w:tcPr>
            <w:tcW w:w="4876" w:type="dxa"/>
          </w:tcPr>
          <w:p w:rsidR="00460DEC" w:rsidRPr="009A14AF" w:rsidRDefault="002912AD" w:rsidP="00460DEC">
            <w:pPr>
              <w:pStyle w:val="ColumnHeading"/>
              <w:keepNext/>
            </w:pPr>
            <w:r w:rsidRPr="009A14AF">
              <w:t xml:space="preserve">Compromise </w:t>
            </w:r>
            <w:r w:rsidR="00460DEC" w:rsidRPr="009A14AF">
              <w:t>Amendment</w:t>
            </w:r>
          </w:p>
        </w:tc>
      </w:tr>
      <w:tr w:rsidR="00460DEC" w:rsidRPr="009A14AF" w:rsidTr="00460DEC">
        <w:trPr>
          <w:jc w:val="center"/>
        </w:trPr>
        <w:tc>
          <w:tcPr>
            <w:tcW w:w="4876" w:type="dxa"/>
          </w:tcPr>
          <w:p w:rsidR="00460DEC" w:rsidRPr="009A14AF" w:rsidRDefault="00460DEC" w:rsidP="00187225">
            <w:pPr>
              <w:pStyle w:val="Normal6"/>
              <w:jc w:val="both"/>
            </w:pPr>
            <w:r w:rsidRPr="009A14AF">
              <w:t xml:space="preserve">1.4.2. Use of </w:t>
            </w:r>
            <w:r w:rsidRPr="009A14AF">
              <w:rPr>
                <w:b/>
                <w:i/>
              </w:rPr>
              <w:t>plant reproductive</w:t>
            </w:r>
            <w:r w:rsidRPr="009A14AF">
              <w:t xml:space="preserve"> material not obtained from organic production</w:t>
            </w:r>
            <w:r w:rsidR="00780C2D" w:rsidRPr="009A14AF">
              <w:t>.</w:t>
            </w:r>
          </w:p>
        </w:tc>
        <w:tc>
          <w:tcPr>
            <w:tcW w:w="4876" w:type="dxa"/>
          </w:tcPr>
          <w:p w:rsidR="00460DEC" w:rsidRPr="009A14AF" w:rsidRDefault="00460DEC" w:rsidP="00187225">
            <w:pPr>
              <w:pStyle w:val="Normal6"/>
              <w:jc w:val="both"/>
              <w:rPr>
                <w:b/>
                <w:i/>
              </w:rPr>
            </w:pPr>
            <w:r w:rsidRPr="009A14AF">
              <w:t xml:space="preserve">1.4.2. Use of </w:t>
            </w:r>
            <w:r w:rsidRPr="009A14AF">
              <w:rPr>
                <w:b/>
                <w:i/>
              </w:rPr>
              <w:t>seeds or</w:t>
            </w:r>
            <w:r w:rsidRPr="009A14AF">
              <w:t xml:space="preserve"> </w:t>
            </w:r>
            <w:r w:rsidRPr="009A14AF">
              <w:rPr>
                <w:b/>
                <w:i/>
              </w:rPr>
              <w:t>vegetative propagating</w:t>
            </w:r>
            <w:r w:rsidRPr="009A14AF">
              <w:t xml:space="preserve"> material not obtained from organic production</w:t>
            </w:r>
          </w:p>
        </w:tc>
      </w:tr>
      <w:tr w:rsidR="00187225" w:rsidRPr="009A14AF" w:rsidTr="00460DEC">
        <w:trPr>
          <w:jc w:val="center"/>
        </w:trPr>
        <w:tc>
          <w:tcPr>
            <w:tcW w:w="4876" w:type="dxa"/>
          </w:tcPr>
          <w:p w:rsidR="00187225" w:rsidRPr="009A14AF" w:rsidRDefault="00187225" w:rsidP="00780C2D">
            <w:pPr>
              <w:pStyle w:val="Normal6"/>
              <w:jc w:val="both"/>
            </w:pPr>
            <w:r w:rsidRPr="009A14AF">
              <w:rPr>
                <w:b/>
                <w:i/>
              </w:rPr>
              <w:t>Plant reproductive material not obtained from organic production may be used only when it comes from a production unit in conversion to organic production or where it is justified for use in research, test in small-scale field trials or for genetic resources conservation purposes agreed by the competent authority of the Member State.</w:t>
            </w:r>
          </w:p>
        </w:tc>
        <w:tc>
          <w:tcPr>
            <w:tcW w:w="4876" w:type="dxa"/>
          </w:tcPr>
          <w:p w:rsidR="00187225" w:rsidRPr="009A14AF" w:rsidRDefault="00187225" w:rsidP="00F0239D">
            <w:pPr>
              <w:pStyle w:val="Normal6"/>
              <w:jc w:val="both"/>
            </w:pPr>
          </w:p>
        </w:tc>
      </w:tr>
      <w:tr w:rsidR="00187225" w:rsidRPr="009A14AF" w:rsidTr="00460DEC">
        <w:trPr>
          <w:jc w:val="center"/>
        </w:trPr>
        <w:tc>
          <w:tcPr>
            <w:tcW w:w="4876" w:type="dxa"/>
          </w:tcPr>
          <w:p w:rsidR="00187225" w:rsidRPr="009A14AF" w:rsidRDefault="00187225" w:rsidP="00780C2D">
            <w:pPr>
              <w:pStyle w:val="Normal6"/>
              <w:jc w:val="both"/>
            </w:pPr>
          </w:p>
        </w:tc>
        <w:tc>
          <w:tcPr>
            <w:tcW w:w="4876" w:type="dxa"/>
          </w:tcPr>
          <w:p w:rsidR="00187225" w:rsidRPr="009A14AF" w:rsidRDefault="00187225" w:rsidP="00187225">
            <w:r w:rsidRPr="009A14AF">
              <w:rPr>
                <w:b/>
                <w:i/>
              </w:rPr>
              <w:t>1.4.2.1. In order to ensure access to seed and vegetative propagating material where such organic inputs are not available:</w:t>
            </w:r>
          </w:p>
        </w:tc>
      </w:tr>
      <w:tr w:rsidR="00187225" w:rsidRPr="009A14AF" w:rsidTr="00460DEC">
        <w:trPr>
          <w:jc w:val="center"/>
        </w:trPr>
        <w:tc>
          <w:tcPr>
            <w:tcW w:w="4876" w:type="dxa"/>
          </w:tcPr>
          <w:p w:rsidR="00187225" w:rsidRPr="009A14AF" w:rsidRDefault="00187225" w:rsidP="00780C2D">
            <w:pPr>
              <w:pStyle w:val="Normal6"/>
              <w:jc w:val="both"/>
            </w:pPr>
          </w:p>
        </w:tc>
        <w:tc>
          <w:tcPr>
            <w:tcW w:w="4876" w:type="dxa"/>
          </w:tcPr>
          <w:p w:rsidR="00187225" w:rsidRPr="009A14AF" w:rsidRDefault="00187225" w:rsidP="00187225">
            <w:r w:rsidRPr="009A14AF">
              <w:rPr>
                <w:b/>
                <w:i/>
              </w:rPr>
              <w:t>(a) seed or vegetative propagating material</w:t>
            </w:r>
            <w:r w:rsidRPr="009A14AF" w:rsidDel="004F7A29">
              <w:rPr>
                <w:b/>
                <w:i/>
              </w:rPr>
              <w:t xml:space="preserve"> </w:t>
            </w:r>
            <w:r w:rsidRPr="009A14AF">
              <w:rPr>
                <w:b/>
                <w:i/>
              </w:rPr>
              <w:t xml:space="preserve">not obtained from organic production may be used only in accordance with Article 40 if such products come from a production unit in conversion to organic production, or where such material is justified for use and research and development, for tests in small-scale field trials or for genetic resources conservation purposes agreed by the competent control authority. </w:t>
            </w:r>
          </w:p>
        </w:tc>
      </w:tr>
      <w:tr w:rsidR="00187225" w:rsidRPr="009A14AF" w:rsidTr="00460DEC">
        <w:trPr>
          <w:jc w:val="center"/>
        </w:trPr>
        <w:tc>
          <w:tcPr>
            <w:tcW w:w="4876" w:type="dxa"/>
          </w:tcPr>
          <w:p w:rsidR="00187225" w:rsidRPr="009A14AF" w:rsidRDefault="00187225" w:rsidP="00780C2D">
            <w:pPr>
              <w:pStyle w:val="Normal6"/>
              <w:jc w:val="both"/>
            </w:pPr>
          </w:p>
        </w:tc>
        <w:tc>
          <w:tcPr>
            <w:tcW w:w="4876" w:type="dxa"/>
          </w:tcPr>
          <w:p w:rsidR="00187225" w:rsidRPr="009A14AF" w:rsidRDefault="00187225" w:rsidP="00187225">
            <w:r w:rsidRPr="009A14AF">
              <w:rPr>
                <w:b/>
                <w:i/>
              </w:rPr>
              <w:t>(b) where seed or vegetative propagating material from organic production referred to in point (a) is not available, Member States may authorise the use of non-organic seed or vegetative propagating  material . In that case, points 1.4.2.2 to 1.4.2.8 shall apply.</w:t>
            </w:r>
          </w:p>
        </w:tc>
      </w:tr>
      <w:tr w:rsidR="00187225" w:rsidRPr="009A14AF" w:rsidTr="00460DEC">
        <w:trPr>
          <w:jc w:val="center"/>
        </w:trPr>
        <w:tc>
          <w:tcPr>
            <w:tcW w:w="4876" w:type="dxa"/>
          </w:tcPr>
          <w:p w:rsidR="00187225" w:rsidRPr="009A14AF" w:rsidRDefault="00187225" w:rsidP="00780C2D">
            <w:pPr>
              <w:pStyle w:val="Normal6"/>
              <w:jc w:val="both"/>
            </w:pPr>
          </w:p>
        </w:tc>
        <w:tc>
          <w:tcPr>
            <w:tcW w:w="4876" w:type="dxa"/>
          </w:tcPr>
          <w:p w:rsidR="00187225" w:rsidRPr="009A14AF" w:rsidRDefault="00187225" w:rsidP="00187225">
            <w:r w:rsidRPr="009A14AF">
              <w:rPr>
                <w:b/>
                <w:i/>
              </w:rPr>
              <w:t>1.4.2.2 Non-organic seed and seed potatoes may be used, provided that the seed or seed potatoes are not treated with plant protection products other than those authorised for treatment of seed in accordance with Article 19(1) of this Regulation, unless chemical treatment is prescribed in accordance with Council Directive 2000/29/EC for phytosanitary purposes by the competent authority of the Member State concerned for all varieties of a given species in the area where the seed or seed potatoes are to be used.</w:t>
            </w:r>
          </w:p>
        </w:tc>
      </w:tr>
      <w:tr w:rsidR="00187225" w:rsidRPr="009A14AF" w:rsidTr="00460DEC">
        <w:trPr>
          <w:jc w:val="center"/>
        </w:trPr>
        <w:tc>
          <w:tcPr>
            <w:tcW w:w="4876" w:type="dxa"/>
          </w:tcPr>
          <w:p w:rsidR="00187225" w:rsidRPr="009A14AF" w:rsidRDefault="00187225" w:rsidP="00780C2D">
            <w:pPr>
              <w:pStyle w:val="Normal6"/>
              <w:jc w:val="both"/>
            </w:pPr>
          </w:p>
        </w:tc>
        <w:tc>
          <w:tcPr>
            <w:tcW w:w="4876" w:type="dxa"/>
          </w:tcPr>
          <w:p w:rsidR="00187225" w:rsidRPr="009A14AF" w:rsidRDefault="00187225" w:rsidP="00187225">
            <w:r w:rsidRPr="009A14AF">
              <w:rPr>
                <w:b/>
                <w:i/>
              </w:rPr>
              <w:t xml:space="preserve">1.4.2.3 Member States may delegate responsibility for granting the authorisation referred to in point </w:t>
            </w:r>
            <w:r w:rsidR="00DF6586" w:rsidRPr="009A14AF">
              <w:rPr>
                <w:b/>
                <w:i/>
              </w:rPr>
              <w:t>(b) of point 1.4.2.1</w:t>
            </w:r>
            <w:r w:rsidRPr="009A14AF">
              <w:rPr>
                <w:b/>
                <w:i/>
              </w:rPr>
              <w:t xml:space="preserve"> to other public administrations or to the control authorities or bodies referred to in points 33 and 34 of Article 3.</w:t>
            </w:r>
          </w:p>
        </w:tc>
      </w:tr>
      <w:tr w:rsidR="00187225" w:rsidRPr="009A14AF" w:rsidTr="00460DEC">
        <w:trPr>
          <w:jc w:val="center"/>
        </w:trPr>
        <w:tc>
          <w:tcPr>
            <w:tcW w:w="4876" w:type="dxa"/>
          </w:tcPr>
          <w:p w:rsidR="00187225" w:rsidRPr="009A14AF" w:rsidRDefault="00187225" w:rsidP="00780C2D">
            <w:pPr>
              <w:pStyle w:val="Normal6"/>
              <w:jc w:val="both"/>
            </w:pPr>
          </w:p>
        </w:tc>
        <w:tc>
          <w:tcPr>
            <w:tcW w:w="4876" w:type="dxa"/>
          </w:tcPr>
          <w:p w:rsidR="00187225" w:rsidRPr="009A14AF" w:rsidRDefault="00187225" w:rsidP="00187225">
            <w:r w:rsidRPr="009A14AF">
              <w:rPr>
                <w:b/>
                <w:i/>
              </w:rPr>
              <w:t xml:space="preserve">1.4.2.4 Authorisation to use seed or vegetative propagating material or plants not obtained using organic </w:t>
            </w:r>
            <w:r w:rsidRPr="009A14AF">
              <w:t>production methods can</w:t>
            </w:r>
            <w:r w:rsidRPr="009A14AF">
              <w:rPr>
                <w:b/>
                <w:i/>
              </w:rPr>
              <w:t xml:space="preserve"> only be granted in the following cases:</w:t>
            </w:r>
          </w:p>
        </w:tc>
      </w:tr>
      <w:tr w:rsidR="00187225" w:rsidRPr="009A14AF" w:rsidTr="00460DEC">
        <w:trPr>
          <w:jc w:val="center"/>
        </w:trPr>
        <w:tc>
          <w:tcPr>
            <w:tcW w:w="4876" w:type="dxa"/>
          </w:tcPr>
          <w:p w:rsidR="00187225" w:rsidRPr="009A14AF" w:rsidRDefault="00187225" w:rsidP="00780C2D">
            <w:pPr>
              <w:pStyle w:val="Normal6"/>
              <w:jc w:val="both"/>
            </w:pPr>
          </w:p>
        </w:tc>
        <w:tc>
          <w:tcPr>
            <w:tcW w:w="4876" w:type="dxa"/>
          </w:tcPr>
          <w:p w:rsidR="00187225" w:rsidRPr="009A14AF" w:rsidRDefault="00187225" w:rsidP="00187225">
            <w:r w:rsidRPr="009A14AF">
              <w:rPr>
                <w:b/>
                <w:i/>
                <w:lang w:val="en-US"/>
              </w:rPr>
              <w:t>(a) where no variety of the species which the user wishes to obtain is listed in the database referred to in Article 10;</w:t>
            </w:r>
          </w:p>
        </w:tc>
      </w:tr>
      <w:tr w:rsidR="00187225" w:rsidRPr="009A14AF" w:rsidTr="00460DEC">
        <w:trPr>
          <w:jc w:val="center"/>
        </w:trPr>
        <w:tc>
          <w:tcPr>
            <w:tcW w:w="4876" w:type="dxa"/>
          </w:tcPr>
          <w:p w:rsidR="00187225" w:rsidRPr="009A14AF" w:rsidRDefault="00187225" w:rsidP="00780C2D">
            <w:pPr>
              <w:pStyle w:val="Normal6"/>
              <w:jc w:val="both"/>
            </w:pPr>
          </w:p>
        </w:tc>
        <w:tc>
          <w:tcPr>
            <w:tcW w:w="4876" w:type="dxa"/>
          </w:tcPr>
          <w:p w:rsidR="00187225" w:rsidRPr="009A14AF" w:rsidRDefault="00187225" w:rsidP="00187225">
            <w:r w:rsidRPr="009A14AF">
              <w:rPr>
                <w:b/>
                <w:i/>
                <w:lang w:val="en-US"/>
              </w:rPr>
              <w:t xml:space="preserve">(b) where no supplier, meaning an operator selling seed </w:t>
            </w:r>
            <w:r w:rsidRPr="009A14AF">
              <w:rPr>
                <w:b/>
                <w:i/>
              </w:rPr>
              <w:t>or vegetative propagating material</w:t>
            </w:r>
            <w:r w:rsidRPr="009A14AF">
              <w:rPr>
                <w:b/>
                <w:i/>
                <w:lang w:val="en-US"/>
              </w:rPr>
              <w:t xml:space="preserve"> or plants to other operators, is in a position to deliver the </w:t>
            </w:r>
            <w:r w:rsidRPr="009A14AF">
              <w:rPr>
                <w:b/>
                <w:i/>
              </w:rPr>
              <w:t xml:space="preserve">seed or vegetative propagating material or plants </w:t>
            </w:r>
            <w:r w:rsidRPr="009A14AF">
              <w:rPr>
                <w:b/>
                <w:i/>
                <w:lang w:val="en-US"/>
              </w:rPr>
              <w:t>before sowing or planting, when the user has ordered them in good time;</w:t>
            </w:r>
          </w:p>
        </w:tc>
      </w:tr>
      <w:tr w:rsidR="00187225" w:rsidRPr="009A14AF" w:rsidTr="00460DEC">
        <w:trPr>
          <w:jc w:val="center"/>
        </w:trPr>
        <w:tc>
          <w:tcPr>
            <w:tcW w:w="4876" w:type="dxa"/>
          </w:tcPr>
          <w:p w:rsidR="00187225" w:rsidRPr="009A14AF" w:rsidRDefault="00187225" w:rsidP="00780C2D">
            <w:pPr>
              <w:pStyle w:val="Normal6"/>
              <w:jc w:val="both"/>
            </w:pPr>
          </w:p>
        </w:tc>
        <w:tc>
          <w:tcPr>
            <w:tcW w:w="4876" w:type="dxa"/>
          </w:tcPr>
          <w:p w:rsidR="00187225" w:rsidRPr="009A14AF" w:rsidRDefault="00187225" w:rsidP="00187225">
            <w:pPr>
              <w:rPr>
                <w:lang w:val="en-US"/>
              </w:rPr>
            </w:pPr>
            <w:r w:rsidRPr="009A14AF">
              <w:rPr>
                <w:b/>
                <w:i/>
                <w:lang w:val="en-US"/>
              </w:rPr>
              <w:t xml:space="preserve">(c) where the variety which the user wants to obtain is not listed in the database referred to in Article 10, and the user can show that none of the listed varieties of the same species is appropriate and therefore </w:t>
            </w:r>
            <w:r w:rsidRPr="009A14AF">
              <w:rPr>
                <w:b/>
                <w:i/>
              </w:rPr>
              <w:t>authorisation</w:t>
            </w:r>
            <w:r w:rsidRPr="009A14AF">
              <w:rPr>
                <w:b/>
                <w:i/>
                <w:lang w:val="en-US"/>
              </w:rPr>
              <w:t xml:space="preserve"> is important for his production.</w:t>
            </w:r>
          </w:p>
        </w:tc>
      </w:tr>
      <w:tr w:rsidR="00187225" w:rsidRPr="009A14AF" w:rsidTr="00460DEC">
        <w:trPr>
          <w:jc w:val="center"/>
        </w:trPr>
        <w:tc>
          <w:tcPr>
            <w:tcW w:w="4876" w:type="dxa"/>
          </w:tcPr>
          <w:p w:rsidR="00187225" w:rsidRPr="009A14AF" w:rsidRDefault="00187225" w:rsidP="00780C2D">
            <w:pPr>
              <w:pStyle w:val="Normal6"/>
              <w:jc w:val="both"/>
            </w:pPr>
          </w:p>
        </w:tc>
        <w:tc>
          <w:tcPr>
            <w:tcW w:w="4876" w:type="dxa"/>
          </w:tcPr>
          <w:p w:rsidR="00187225" w:rsidRPr="009A14AF" w:rsidRDefault="00187225" w:rsidP="00187225">
            <w:r w:rsidRPr="009A14AF">
              <w:rPr>
                <w:b/>
                <w:i/>
                <w:lang w:val="en-US"/>
              </w:rPr>
              <w:t xml:space="preserve">1.4.2.5 </w:t>
            </w:r>
            <w:r w:rsidRPr="009A14AF">
              <w:rPr>
                <w:b/>
                <w:i/>
              </w:rPr>
              <w:tab/>
              <w:t>Authorisation shall be granted before the sowing takes place.</w:t>
            </w:r>
          </w:p>
        </w:tc>
      </w:tr>
      <w:tr w:rsidR="00187225" w:rsidRPr="009A14AF" w:rsidTr="00460DEC">
        <w:trPr>
          <w:jc w:val="center"/>
        </w:trPr>
        <w:tc>
          <w:tcPr>
            <w:tcW w:w="4876" w:type="dxa"/>
          </w:tcPr>
          <w:p w:rsidR="00187225" w:rsidRPr="009A14AF" w:rsidRDefault="00187225" w:rsidP="00780C2D">
            <w:pPr>
              <w:pStyle w:val="Normal6"/>
              <w:jc w:val="both"/>
            </w:pPr>
          </w:p>
        </w:tc>
        <w:tc>
          <w:tcPr>
            <w:tcW w:w="4876" w:type="dxa"/>
          </w:tcPr>
          <w:p w:rsidR="00187225" w:rsidRPr="009A14AF" w:rsidRDefault="00187225" w:rsidP="00187225">
            <w:r w:rsidRPr="009A14AF">
              <w:rPr>
                <w:b/>
                <w:i/>
              </w:rPr>
              <w:t>1.4.2.6 Authorisation can only be granted individually for one season at a time and the authority or body responsible for granting authorisations shall list the quantities of seed or vegetative propagating material or plants authorised.</w:t>
            </w:r>
          </w:p>
        </w:tc>
      </w:tr>
      <w:tr w:rsidR="00187225" w:rsidRPr="009A14AF" w:rsidTr="00460DEC">
        <w:trPr>
          <w:jc w:val="center"/>
        </w:trPr>
        <w:tc>
          <w:tcPr>
            <w:tcW w:w="4876" w:type="dxa"/>
          </w:tcPr>
          <w:p w:rsidR="00187225" w:rsidRPr="009A14AF" w:rsidRDefault="00187225" w:rsidP="00780C2D">
            <w:pPr>
              <w:pStyle w:val="Normal6"/>
              <w:jc w:val="both"/>
            </w:pPr>
          </w:p>
        </w:tc>
        <w:tc>
          <w:tcPr>
            <w:tcW w:w="4876" w:type="dxa"/>
          </w:tcPr>
          <w:p w:rsidR="00187225" w:rsidRPr="009A14AF" w:rsidRDefault="00187225" w:rsidP="00187225">
            <w:r w:rsidRPr="009A14AF">
              <w:rPr>
                <w:b/>
                <w:i/>
              </w:rPr>
              <w:t>1.4.2.7 Authorisation can only be granted at times when the database is annually updated by each Member State.</w:t>
            </w:r>
          </w:p>
        </w:tc>
      </w:tr>
      <w:tr w:rsidR="00187225" w:rsidRPr="009A14AF" w:rsidTr="00460DEC">
        <w:trPr>
          <w:jc w:val="center"/>
        </w:trPr>
        <w:tc>
          <w:tcPr>
            <w:tcW w:w="4876" w:type="dxa"/>
          </w:tcPr>
          <w:p w:rsidR="00187225" w:rsidRPr="009A14AF" w:rsidRDefault="00187225" w:rsidP="00780C2D">
            <w:pPr>
              <w:pStyle w:val="Normal6"/>
              <w:jc w:val="both"/>
            </w:pPr>
          </w:p>
        </w:tc>
        <w:tc>
          <w:tcPr>
            <w:tcW w:w="4876" w:type="dxa"/>
          </w:tcPr>
          <w:p w:rsidR="0054092E" w:rsidRPr="009A14AF" w:rsidRDefault="00187225" w:rsidP="00C80914">
            <w:pPr>
              <w:pStyle w:val="Normal6"/>
              <w:jc w:val="both"/>
              <w:rPr>
                <w:i/>
              </w:rPr>
            </w:pPr>
            <w:r w:rsidRPr="009A14AF">
              <w:rPr>
                <w:b/>
                <w:i/>
              </w:rPr>
              <w:t>1.4.2.8 In order to improve the use of organic seed within the Union, each Member State shall publish on the database website a national list of seeds and vegetative propagating material and plants that can only be used in organic form. That list must specify the species and subspecies for which it is established that the seed and propagating material or plants obtained from organic production are available in sufficient quantities and are therefore to be used only in an organic form.</w:t>
            </w:r>
          </w:p>
        </w:tc>
      </w:tr>
    </w:tbl>
    <w:p w:rsidR="0054092E" w:rsidRPr="000A1C8A" w:rsidRDefault="00F54DDE" w:rsidP="00CF7D84">
      <w:pPr>
        <w:pStyle w:val="AMNumberTabs"/>
        <w:keepNext/>
        <w:rPr>
          <w:b w:val="0"/>
          <w:i/>
        </w:rPr>
      </w:pPr>
      <w:r w:rsidRPr="000A1C8A">
        <w:rPr>
          <w:b w:val="0"/>
          <w:i/>
        </w:rPr>
        <w:t>NB: point a) of 1.4.2.1 will fall if Article 40 is deleted.</w:t>
      </w:r>
    </w:p>
    <w:p w:rsidR="006F3226" w:rsidRPr="009A14AF" w:rsidRDefault="00CF7D84" w:rsidP="008D332F">
      <w:pPr>
        <w:pStyle w:val="NormalBold"/>
        <w:rPr>
          <w:lang w:val="en-GB"/>
        </w:rPr>
      </w:pPr>
      <w:r w:rsidRPr="009A14AF">
        <w:br w:type="page"/>
      </w:r>
      <w:r w:rsidR="00F21BC4" w:rsidRPr="009A14AF">
        <w:rPr>
          <w:rFonts w:eastAsia="Calibri"/>
          <w:snapToGrid/>
          <w:sz w:val="28"/>
          <w:szCs w:val="28"/>
          <w:lang w:val="en-GB" w:eastAsia="en-US"/>
        </w:rPr>
        <w:t>CA 17</w:t>
      </w:r>
      <w:r w:rsidR="00CA5163" w:rsidRPr="009A14AF">
        <w:rPr>
          <w:rFonts w:eastAsia="Calibri"/>
          <w:snapToGrid/>
          <w:sz w:val="28"/>
          <w:szCs w:val="28"/>
          <w:lang w:val="en-GB" w:eastAsia="en-US"/>
        </w:rPr>
        <w:t xml:space="preserve"> - Draft compromise </w:t>
      </w:r>
      <w:r w:rsidR="006F3226" w:rsidRPr="009A14AF">
        <w:rPr>
          <w:rFonts w:eastAsia="Calibri"/>
          <w:snapToGrid/>
          <w:sz w:val="28"/>
          <w:szCs w:val="28"/>
          <w:lang w:val="en-GB" w:eastAsia="en-US"/>
        </w:rPr>
        <w:t xml:space="preserve">on organic livestock </w:t>
      </w:r>
      <w:r w:rsidR="008363DA" w:rsidRPr="009A14AF">
        <w:rPr>
          <w:rFonts w:eastAsia="Calibri"/>
          <w:snapToGrid/>
          <w:sz w:val="28"/>
          <w:szCs w:val="28"/>
          <w:lang w:val="en-GB" w:eastAsia="en-US"/>
        </w:rPr>
        <w:t>(</w:t>
      </w:r>
      <w:r w:rsidR="006F3226" w:rsidRPr="009A14AF">
        <w:rPr>
          <w:rFonts w:eastAsia="Calibri"/>
          <w:snapToGrid/>
          <w:sz w:val="28"/>
          <w:szCs w:val="28"/>
          <w:lang w:val="en-GB" w:eastAsia="en-US"/>
        </w:rPr>
        <w:t>Annex II – Part II – point 1.3.1)</w:t>
      </w:r>
    </w:p>
    <w:p w:rsidR="006F3226" w:rsidRPr="009A14AF" w:rsidRDefault="006F3226" w:rsidP="008D332F">
      <w:pPr>
        <w:pStyle w:val="NormalBold"/>
        <w:rPr>
          <w:lang w:val="en-GB"/>
        </w:rPr>
      </w:pPr>
    </w:p>
    <w:p w:rsidR="00C13D32" w:rsidRPr="009A14AF" w:rsidRDefault="00C13D32" w:rsidP="00866FF2">
      <w:r w:rsidRPr="009A14AF">
        <w:t>Replacing AMs 286, 699,</w:t>
      </w:r>
      <w:r w:rsidR="00A61076" w:rsidRPr="009A14AF">
        <w:t xml:space="preserve"> 1046-</w:t>
      </w:r>
      <w:r w:rsidR="00866FF2" w:rsidRPr="009A14AF">
        <w:t>1049, 1212, 1213</w:t>
      </w:r>
    </w:p>
    <w:p w:rsidR="00CB7ABF" w:rsidRPr="009A14AF" w:rsidRDefault="00C13D32" w:rsidP="00F21BC4">
      <w:r w:rsidRPr="009A14AF">
        <w:t>Based on AMs 286, 699</w:t>
      </w:r>
      <w:r w:rsidR="00A61076" w:rsidRPr="009A14AF">
        <w:t>, 1047-1049</w:t>
      </w:r>
      <w:r w:rsidR="00866FF2" w:rsidRPr="009A14AF">
        <w:t>, 1212, 1213</w:t>
      </w:r>
    </w:p>
    <w:p w:rsidR="006F3226" w:rsidRPr="009A14AF" w:rsidRDefault="006F3226" w:rsidP="006F3226">
      <w:pPr>
        <w:pStyle w:val="NormalBold12b"/>
        <w:keepNext/>
      </w:pPr>
      <w:r w:rsidRPr="009A14AF">
        <w:t>Proposal for a regulation</w:t>
      </w:r>
    </w:p>
    <w:p w:rsidR="006F3226" w:rsidRDefault="006F3226" w:rsidP="006F3226">
      <w:pPr>
        <w:pStyle w:val="NormalBold"/>
        <w:rPr>
          <w:lang w:val="en-GB"/>
        </w:rPr>
      </w:pPr>
      <w:r w:rsidRPr="009A14AF">
        <w:rPr>
          <w:lang w:val="en-GB"/>
        </w:rPr>
        <w:t>Annex II – Part II – point 1.3.1</w:t>
      </w:r>
    </w:p>
    <w:p w:rsidR="00F54DDE" w:rsidRPr="009A14AF" w:rsidRDefault="00F54DDE" w:rsidP="006F3226">
      <w:pPr>
        <w:pStyle w:val="NormalBold"/>
        <w:rPr>
          <w:lang w:val="en-GB"/>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3226" w:rsidRPr="009A14AF" w:rsidTr="004A486F">
        <w:trPr>
          <w:jc w:val="center"/>
        </w:trPr>
        <w:tc>
          <w:tcPr>
            <w:tcW w:w="4876" w:type="dxa"/>
          </w:tcPr>
          <w:p w:rsidR="006F3226" w:rsidRPr="009A14AF" w:rsidRDefault="006F3226" w:rsidP="004A486F">
            <w:pPr>
              <w:pStyle w:val="ColumnHeading"/>
              <w:keepNext/>
            </w:pPr>
            <w:r w:rsidRPr="009A14AF">
              <w:t>Text proposed by the Commission</w:t>
            </w:r>
          </w:p>
        </w:tc>
        <w:tc>
          <w:tcPr>
            <w:tcW w:w="4876" w:type="dxa"/>
          </w:tcPr>
          <w:p w:rsidR="006F3226" w:rsidRPr="009A14AF" w:rsidRDefault="006F3226" w:rsidP="004A486F">
            <w:pPr>
              <w:pStyle w:val="ColumnHeading"/>
              <w:keepNext/>
            </w:pPr>
            <w:r w:rsidRPr="009A14AF">
              <w:t>Compromise Amendment</w:t>
            </w:r>
          </w:p>
        </w:tc>
      </w:tr>
      <w:tr w:rsidR="006F3226" w:rsidRPr="009A14AF" w:rsidTr="004A486F">
        <w:trPr>
          <w:jc w:val="center"/>
        </w:trPr>
        <w:tc>
          <w:tcPr>
            <w:tcW w:w="4876" w:type="dxa"/>
          </w:tcPr>
          <w:p w:rsidR="006F3226" w:rsidRPr="009A14AF" w:rsidRDefault="006F3226" w:rsidP="00CB7ABF">
            <w:pPr>
              <w:pStyle w:val="Normal6"/>
              <w:jc w:val="both"/>
            </w:pPr>
            <w:r w:rsidRPr="009A14AF">
              <w:t>1.3.1. Organic livestock shall be born and raised on organic agricultural holdings.</w:t>
            </w:r>
          </w:p>
        </w:tc>
        <w:tc>
          <w:tcPr>
            <w:tcW w:w="4876" w:type="dxa"/>
          </w:tcPr>
          <w:p w:rsidR="006F3226" w:rsidRPr="009A14AF" w:rsidRDefault="006F3226" w:rsidP="00CB7ABF">
            <w:pPr>
              <w:pStyle w:val="Normal6"/>
              <w:jc w:val="both"/>
              <w:rPr>
                <w:szCs w:val="24"/>
              </w:rPr>
            </w:pPr>
            <w:r w:rsidRPr="009A14AF">
              <w:t xml:space="preserve">1.3.1. Organic livestock shall be born </w:t>
            </w:r>
            <w:r w:rsidRPr="009A14AF">
              <w:rPr>
                <w:b/>
                <w:i/>
              </w:rPr>
              <w:t>or hatched</w:t>
            </w:r>
            <w:r w:rsidRPr="009A14AF">
              <w:t xml:space="preserve"> and raised on organic agricultural holdings.</w:t>
            </w:r>
          </w:p>
        </w:tc>
      </w:tr>
      <w:tr w:rsidR="00C13D32" w:rsidRPr="009A14AF" w:rsidTr="004A486F">
        <w:trPr>
          <w:jc w:val="center"/>
        </w:trPr>
        <w:tc>
          <w:tcPr>
            <w:tcW w:w="4876" w:type="dxa"/>
          </w:tcPr>
          <w:p w:rsidR="00C13D32" w:rsidRPr="009A14AF" w:rsidRDefault="00C13D32" w:rsidP="004A486F">
            <w:pPr>
              <w:pStyle w:val="Normal6"/>
            </w:pPr>
          </w:p>
        </w:tc>
        <w:tc>
          <w:tcPr>
            <w:tcW w:w="4876" w:type="dxa"/>
          </w:tcPr>
          <w:p w:rsidR="00C13D32" w:rsidRPr="009A14AF" w:rsidRDefault="00C13D32" w:rsidP="00CB7ABF">
            <w:pPr>
              <w:pStyle w:val="Normal6"/>
              <w:jc w:val="both"/>
              <w:rPr>
                <w:szCs w:val="24"/>
              </w:rPr>
            </w:pPr>
            <w:r w:rsidRPr="009A14AF">
              <w:rPr>
                <w:b/>
                <w:i/>
              </w:rPr>
              <w:t xml:space="preserve">Where the conditions laid down in Article 11 apply, and with </w:t>
            </w:r>
            <w:r w:rsidR="008812C6" w:rsidRPr="009A14AF">
              <w:rPr>
                <w:b/>
                <w:i/>
              </w:rPr>
              <w:t xml:space="preserve">the </w:t>
            </w:r>
            <w:r w:rsidRPr="009A14AF">
              <w:rPr>
                <w:b/>
                <w:i/>
              </w:rPr>
              <w:t>prior authorisation of the competent authority, the following conditions shall apply:</w:t>
            </w:r>
          </w:p>
        </w:tc>
      </w:tr>
      <w:tr w:rsidR="00C13D32" w:rsidRPr="009A14AF" w:rsidTr="004A486F">
        <w:trPr>
          <w:jc w:val="center"/>
        </w:trPr>
        <w:tc>
          <w:tcPr>
            <w:tcW w:w="4876" w:type="dxa"/>
          </w:tcPr>
          <w:p w:rsidR="00C13D32" w:rsidRPr="009A14AF" w:rsidRDefault="00C13D32" w:rsidP="004A486F">
            <w:pPr>
              <w:pStyle w:val="Normal6"/>
            </w:pPr>
          </w:p>
        </w:tc>
        <w:tc>
          <w:tcPr>
            <w:tcW w:w="4876" w:type="dxa"/>
          </w:tcPr>
          <w:p w:rsidR="00C13D32" w:rsidRPr="009A14AF" w:rsidRDefault="00C13D32" w:rsidP="0022406A">
            <w:pPr>
              <w:pStyle w:val="Normal6"/>
              <w:jc w:val="both"/>
              <w:rPr>
                <w:szCs w:val="24"/>
              </w:rPr>
            </w:pPr>
            <w:r w:rsidRPr="009A14AF">
              <w:rPr>
                <w:b/>
                <w:i/>
              </w:rPr>
              <w:t>(a) when a flock is constituted for the first time, renewed or reconstituted, and organically reared poultry are not available in sufficient numbers, non-organically reared poultry may be brought into an organic poultry production unit, provided that the pullets for the production of eggs and poultry for meat production are less than three days old;</w:t>
            </w:r>
          </w:p>
        </w:tc>
      </w:tr>
      <w:tr w:rsidR="00C13D32" w:rsidRPr="009A14AF" w:rsidTr="004A486F">
        <w:trPr>
          <w:jc w:val="center"/>
        </w:trPr>
        <w:tc>
          <w:tcPr>
            <w:tcW w:w="4876" w:type="dxa"/>
          </w:tcPr>
          <w:p w:rsidR="00C13D32" w:rsidRPr="009A14AF" w:rsidRDefault="00C13D32" w:rsidP="004A486F">
            <w:pPr>
              <w:pStyle w:val="Normal6"/>
            </w:pPr>
          </w:p>
        </w:tc>
        <w:tc>
          <w:tcPr>
            <w:tcW w:w="4876" w:type="dxa"/>
          </w:tcPr>
          <w:p w:rsidR="00C13D32" w:rsidRPr="009A14AF" w:rsidRDefault="0022406A" w:rsidP="005C71D2">
            <w:pPr>
              <w:pStyle w:val="Normal6"/>
              <w:jc w:val="both"/>
              <w:rPr>
                <w:strike/>
                <w:szCs w:val="24"/>
              </w:rPr>
            </w:pPr>
            <w:r w:rsidRPr="009A14AF">
              <w:rPr>
                <w:b/>
                <w:i/>
              </w:rPr>
              <w:t>Such livestock and products derived from them may be considered as organic provided that the conversion period specified in point 2.4.1 of Part II of this Annex is respected;</w:t>
            </w:r>
          </w:p>
        </w:tc>
      </w:tr>
    </w:tbl>
    <w:p w:rsidR="006F3226" w:rsidRPr="009A14AF" w:rsidRDefault="006F3226" w:rsidP="008D332F">
      <w:pPr>
        <w:pStyle w:val="NormalBold"/>
        <w:rPr>
          <w:lang w:val="en-GB"/>
        </w:rPr>
      </w:pPr>
    </w:p>
    <w:p w:rsidR="008363DA" w:rsidRPr="009A14AF" w:rsidRDefault="008363DA" w:rsidP="008363DA">
      <w:pPr>
        <w:rPr>
          <w:b/>
          <w:sz w:val="28"/>
          <w:szCs w:val="28"/>
        </w:rPr>
      </w:pPr>
      <w:r w:rsidRPr="009A14AF">
        <w:rPr>
          <w:sz w:val="28"/>
          <w:szCs w:val="28"/>
        </w:rPr>
        <w:br w:type="page"/>
      </w:r>
      <w:r w:rsidRPr="009A14AF">
        <w:rPr>
          <w:b/>
          <w:sz w:val="28"/>
          <w:szCs w:val="28"/>
        </w:rPr>
        <w:t>CA 1</w:t>
      </w:r>
      <w:r w:rsidR="00F21BC4" w:rsidRPr="009A14AF">
        <w:rPr>
          <w:b/>
          <w:sz w:val="28"/>
          <w:szCs w:val="28"/>
        </w:rPr>
        <w:t>8</w:t>
      </w:r>
      <w:r w:rsidR="008D6118" w:rsidRPr="009A14AF">
        <w:rPr>
          <w:b/>
          <w:sz w:val="28"/>
          <w:szCs w:val="28"/>
        </w:rPr>
        <w:t xml:space="preserve"> -</w:t>
      </w:r>
      <w:r w:rsidRPr="009A14AF">
        <w:rPr>
          <w:b/>
          <w:sz w:val="28"/>
          <w:szCs w:val="28"/>
        </w:rPr>
        <w:t xml:space="preserve"> </w:t>
      </w:r>
      <w:r w:rsidR="008D6118" w:rsidRPr="009A14AF">
        <w:rPr>
          <w:b/>
          <w:sz w:val="28"/>
          <w:szCs w:val="28"/>
        </w:rPr>
        <w:t xml:space="preserve">Draft compromise </w:t>
      </w:r>
      <w:r w:rsidRPr="009A14AF">
        <w:rPr>
          <w:b/>
          <w:sz w:val="28"/>
          <w:szCs w:val="28"/>
        </w:rPr>
        <w:t xml:space="preserve">on </w:t>
      </w:r>
      <w:r w:rsidR="00F21BC4" w:rsidRPr="009A14AF">
        <w:rPr>
          <w:b/>
          <w:sz w:val="28"/>
          <w:szCs w:val="28"/>
        </w:rPr>
        <w:t xml:space="preserve">preservation of rare breeds and </w:t>
      </w:r>
      <w:r w:rsidRPr="009A14AF">
        <w:rPr>
          <w:b/>
          <w:sz w:val="28"/>
          <w:szCs w:val="28"/>
        </w:rPr>
        <w:t>breeding rules (Annex II - Part II - Points 1.3.3-1.3.4)</w:t>
      </w:r>
    </w:p>
    <w:p w:rsidR="00F70A03" w:rsidRPr="009A14AF" w:rsidRDefault="00F70A03" w:rsidP="008363DA">
      <w:pPr>
        <w:rPr>
          <w:i/>
        </w:rPr>
      </w:pPr>
      <w:r w:rsidRPr="009A14AF">
        <w:rPr>
          <w:i/>
        </w:rPr>
        <w:t xml:space="preserve">NB: these parts </w:t>
      </w:r>
      <w:r w:rsidR="00E802AD" w:rsidRPr="009A14AF">
        <w:rPr>
          <w:i/>
        </w:rPr>
        <w:t xml:space="preserve">will </w:t>
      </w:r>
      <w:r w:rsidRPr="009A14AF">
        <w:rPr>
          <w:i/>
        </w:rPr>
        <w:t>be voted together</w:t>
      </w:r>
      <w:r w:rsidR="00E802AD" w:rsidRPr="009A14AF">
        <w:rPr>
          <w:i/>
        </w:rPr>
        <w:t xml:space="preserve"> for easing the vote</w:t>
      </w:r>
      <w:r w:rsidRPr="009A14AF">
        <w:rPr>
          <w:i/>
        </w:rPr>
        <w:t>.</w:t>
      </w:r>
    </w:p>
    <w:p w:rsidR="008363DA" w:rsidRPr="009A14AF" w:rsidRDefault="008363DA" w:rsidP="008363DA">
      <w:pPr>
        <w:rPr>
          <w:b/>
        </w:rPr>
      </w:pPr>
    </w:p>
    <w:p w:rsidR="008363DA" w:rsidRPr="009A14AF" w:rsidRDefault="008363DA" w:rsidP="008363DA">
      <w:r w:rsidRPr="009A14AF">
        <w:t xml:space="preserve">Replacing AMs </w:t>
      </w:r>
      <w:r w:rsidR="00C859B0" w:rsidRPr="009A14AF">
        <w:t xml:space="preserve">288, </w:t>
      </w:r>
      <w:r w:rsidRPr="009A14AF">
        <w:t>1052-1056, ENVI 9</w:t>
      </w:r>
      <w:r w:rsidR="00C859B0" w:rsidRPr="009A14AF">
        <w:t>3-9</w:t>
      </w:r>
      <w:r w:rsidRPr="009A14AF">
        <w:t>4</w:t>
      </w:r>
    </w:p>
    <w:p w:rsidR="008363DA" w:rsidRPr="009A14AF" w:rsidRDefault="008363DA" w:rsidP="008363DA">
      <w:r w:rsidRPr="009A14AF">
        <w:t xml:space="preserve">Based on AMs </w:t>
      </w:r>
      <w:r w:rsidR="00C859B0" w:rsidRPr="009A14AF">
        <w:t xml:space="preserve">288, </w:t>
      </w:r>
      <w:r w:rsidRPr="009A14AF">
        <w:t>1052 -1056, ENVI 94</w:t>
      </w:r>
    </w:p>
    <w:p w:rsidR="008363DA" w:rsidRPr="009A14AF" w:rsidRDefault="008363DA" w:rsidP="008363DA">
      <w:pPr>
        <w:rPr>
          <w:b/>
        </w:rPr>
      </w:pPr>
    </w:p>
    <w:p w:rsidR="008363DA" w:rsidRPr="009A14AF" w:rsidRDefault="00F21BC4" w:rsidP="008363DA">
      <w:pPr>
        <w:rPr>
          <w:b/>
        </w:rPr>
      </w:pPr>
      <w:r w:rsidRPr="009A14AF">
        <w:rPr>
          <w:b/>
        </w:rPr>
        <w:t>CA18</w:t>
      </w:r>
      <w:r w:rsidR="008363DA" w:rsidRPr="009A14AF">
        <w:rPr>
          <w:b/>
        </w:rPr>
        <w:t xml:space="preserve"> - Part 1</w:t>
      </w:r>
    </w:p>
    <w:p w:rsidR="008363DA" w:rsidRPr="009A14AF" w:rsidRDefault="008363DA" w:rsidP="008363DA">
      <w:pPr>
        <w:rPr>
          <w:b/>
        </w:rPr>
      </w:pPr>
      <w:r w:rsidRPr="009A14AF">
        <w:rPr>
          <w:b/>
        </w:rPr>
        <w:t>Proposal for a regulation</w:t>
      </w:r>
    </w:p>
    <w:p w:rsidR="008363DA" w:rsidRDefault="008363DA" w:rsidP="008363DA">
      <w:pPr>
        <w:rPr>
          <w:b/>
          <w:lang w:val="fr-FR"/>
        </w:rPr>
      </w:pPr>
      <w:r w:rsidRPr="009A14AF">
        <w:rPr>
          <w:b/>
          <w:lang w:val="fr-FR"/>
        </w:rPr>
        <w:t>Annex II – Part II – point 1.3.3 - d</w:t>
      </w:r>
    </w:p>
    <w:p w:rsidR="00104CAF" w:rsidRPr="009A14AF" w:rsidRDefault="00104CAF" w:rsidP="008363DA">
      <w:pPr>
        <w:rPr>
          <w:b/>
          <w:lang w:val="fr-FR"/>
        </w:rPr>
      </w:pPr>
    </w:p>
    <w:tbl>
      <w:tblPr>
        <w:tblW w:w="0" w:type="auto"/>
        <w:jc w:val="center"/>
        <w:tblInd w:w="-929" w:type="dxa"/>
        <w:tblLayout w:type="fixed"/>
        <w:tblCellMar>
          <w:left w:w="340" w:type="dxa"/>
          <w:right w:w="340" w:type="dxa"/>
        </w:tblCellMar>
        <w:tblLook w:val="04A0" w:firstRow="1" w:lastRow="0" w:firstColumn="1" w:lastColumn="0" w:noHBand="0" w:noVBand="1"/>
      </w:tblPr>
      <w:tblGrid>
        <w:gridCol w:w="4876"/>
        <w:gridCol w:w="4876"/>
      </w:tblGrid>
      <w:tr w:rsidR="008363DA" w:rsidRPr="009A14AF" w:rsidTr="00AD7B94">
        <w:trPr>
          <w:jc w:val="center"/>
        </w:trPr>
        <w:tc>
          <w:tcPr>
            <w:tcW w:w="4876" w:type="dxa"/>
            <w:hideMark/>
          </w:tcPr>
          <w:p w:rsidR="008363DA" w:rsidRPr="009A14AF" w:rsidRDefault="008363DA" w:rsidP="00AD7B94">
            <w:pPr>
              <w:jc w:val="center"/>
              <w:rPr>
                <w:i/>
              </w:rPr>
            </w:pPr>
            <w:r w:rsidRPr="009A14AF">
              <w:rPr>
                <w:i/>
              </w:rPr>
              <w:t>Text proposed by the Commission</w:t>
            </w:r>
          </w:p>
        </w:tc>
        <w:tc>
          <w:tcPr>
            <w:tcW w:w="4876" w:type="dxa"/>
            <w:hideMark/>
          </w:tcPr>
          <w:p w:rsidR="008363DA" w:rsidRPr="009A14AF" w:rsidRDefault="008363DA" w:rsidP="00AD7B94">
            <w:pPr>
              <w:jc w:val="center"/>
              <w:rPr>
                <w:i/>
              </w:rPr>
            </w:pPr>
            <w:r w:rsidRPr="009A14AF">
              <w:rPr>
                <w:i/>
              </w:rPr>
              <w:t>Compromise Amendment</w:t>
            </w:r>
          </w:p>
          <w:p w:rsidR="008363DA" w:rsidRPr="009A14AF" w:rsidRDefault="008363DA" w:rsidP="00AD7B94">
            <w:pPr>
              <w:jc w:val="center"/>
              <w:rPr>
                <w:i/>
              </w:rPr>
            </w:pPr>
          </w:p>
        </w:tc>
      </w:tr>
      <w:tr w:rsidR="008363DA" w:rsidRPr="009A14AF" w:rsidTr="00AD7B94">
        <w:trPr>
          <w:jc w:val="center"/>
        </w:trPr>
        <w:tc>
          <w:tcPr>
            <w:tcW w:w="4876" w:type="dxa"/>
            <w:hideMark/>
          </w:tcPr>
          <w:p w:rsidR="008363DA" w:rsidRPr="009A14AF" w:rsidRDefault="008363DA" w:rsidP="00AD7B94">
            <w:r w:rsidRPr="009A14AF">
              <w:t>(d) the choice of breeds shall be appropriate and shall contribute to the prevention of any suffering and to avoiding the need for the mutilation of animals..</w:t>
            </w:r>
          </w:p>
        </w:tc>
        <w:tc>
          <w:tcPr>
            <w:tcW w:w="4876" w:type="dxa"/>
            <w:hideMark/>
          </w:tcPr>
          <w:p w:rsidR="008363DA" w:rsidRPr="009A14AF" w:rsidRDefault="008363DA" w:rsidP="003F5341">
            <w:r w:rsidRPr="009A14AF">
              <w:t xml:space="preserve">(d) the choice of breeds shall be appropriate </w:t>
            </w:r>
            <w:r w:rsidRPr="009A14AF">
              <w:rPr>
                <w:b/>
                <w:bCs/>
                <w:i/>
                <w:iCs/>
              </w:rPr>
              <w:t>to ensure a high standard of</w:t>
            </w:r>
            <w:r w:rsidRPr="009A14AF">
              <w:t xml:space="preserve"> </w:t>
            </w:r>
            <w:r w:rsidRPr="009A14AF">
              <w:rPr>
                <w:b/>
                <w:bCs/>
                <w:i/>
                <w:iCs/>
              </w:rPr>
              <w:t xml:space="preserve">animal welfare </w:t>
            </w:r>
            <w:r w:rsidRPr="009A14AF">
              <w:t>and shall contribute to the prevention of any suffering and to avoiding the ne</w:t>
            </w:r>
            <w:r w:rsidR="003F5341" w:rsidRPr="009A14AF">
              <w:t>ed for the mutilation of animals.</w:t>
            </w:r>
          </w:p>
        </w:tc>
      </w:tr>
      <w:tr w:rsidR="008363DA" w:rsidRPr="005C2741" w:rsidTr="00AD7B94">
        <w:trPr>
          <w:jc w:val="center"/>
        </w:trPr>
        <w:tc>
          <w:tcPr>
            <w:tcW w:w="4876" w:type="dxa"/>
          </w:tcPr>
          <w:p w:rsidR="008363DA" w:rsidRPr="009A14AF" w:rsidRDefault="00F21BC4" w:rsidP="00AD7B94">
            <w:pPr>
              <w:ind w:left="-271"/>
              <w:rPr>
                <w:b/>
              </w:rPr>
            </w:pPr>
            <w:r w:rsidRPr="009A14AF">
              <w:rPr>
                <w:b/>
              </w:rPr>
              <w:t>CA 18</w:t>
            </w:r>
            <w:r w:rsidR="008363DA" w:rsidRPr="009A14AF">
              <w:rPr>
                <w:b/>
              </w:rPr>
              <w:t xml:space="preserve"> - Part 2</w:t>
            </w:r>
          </w:p>
          <w:p w:rsidR="008363DA" w:rsidRPr="009A14AF" w:rsidRDefault="008363DA" w:rsidP="00AD7B94">
            <w:pPr>
              <w:ind w:left="-271"/>
              <w:rPr>
                <w:b/>
              </w:rPr>
            </w:pPr>
            <w:r w:rsidRPr="009A14AF">
              <w:rPr>
                <w:b/>
              </w:rPr>
              <w:t>Proposal for a regulation</w:t>
            </w:r>
          </w:p>
          <w:p w:rsidR="00F70A03" w:rsidRDefault="008363DA" w:rsidP="005C71D2">
            <w:pPr>
              <w:ind w:left="-271"/>
              <w:rPr>
                <w:b/>
                <w:lang w:val="fr-FR"/>
              </w:rPr>
            </w:pPr>
            <w:r w:rsidRPr="009A14AF">
              <w:rPr>
                <w:b/>
                <w:lang w:val="fr-FR"/>
              </w:rPr>
              <w:t>Annex II – Part II – point 1.3.4</w:t>
            </w:r>
          </w:p>
          <w:p w:rsidR="005C2741" w:rsidRPr="009A14AF" w:rsidRDefault="005C2741" w:rsidP="005C71D2">
            <w:pPr>
              <w:ind w:left="-271"/>
              <w:rPr>
                <w:b/>
                <w:lang w:val="fr-FR"/>
              </w:rPr>
            </w:pPr>
            <w:r>
              <w:rPr>
                <w:b/>
                <w:lang w:val="fr-FR"/>
              </w:rPr>
              <w:t xml:space="preserve">                                                                                                                                                                                                                                                                                                                                                                                                                                                                                                                                                                                                                                                                                                                                                                                                                                                                                                                                                                                                                                                                                                                                                                                                                                                                                                                                                                                                                                                                                                                                                                                                                                                                                                                        </w:t>
            </w:r>
          </w:p>
        </w:tc>
        <w:tc>
          <w:tcPr>
            <w:tcW w:w="4876" w:type="dxa"/>
          </w:tcPr>
          <w:p w:rsidR="008363DA" w:rsidRPr="009A14AF" w:rsidRDefault="008363DA" w:rsidP="00AD7B94">
            <w:pPr>
              <w:rPr>
                <w:lang w:val="fr-FR"/>
              </w:rPr>
            </w:pPr>
          </w:p>
        </w:tc>
      </w:tr>
      <w:tr w:rsidR="008363DA" w:rsidRPr="009A14AF" w:rsidTr="00AD7B94">
        <w:trPr>
          <w:jc w:val="center"/>
        </w:trPr>
        <w:tc>
          <w:tcPr>
            <w:tcW w:w="4876" w:type="dxa"/>
          </w:tcPr>
          <w:p w:rsidR="008363DA" w:rsidRPr="009A14AF" w:rsidRDefault="008363DA" w:rsidP="007B1F07">
            <w:r w:rsidRPr="009A14AF">
              <w:t>1.3.4. In the choice of breeds or strains, account shall be taken of the capacity of animals to adapt to local conditions, without impairment of their welfare, their vitality and their resistance to disease. In addition, breeds or strains of animals shall be selected to avoid specific diseases or health problems associated with some breeds or strains used in intensive production, such as porcine stress syndrome, pale-soft-exudative (PSE) syndrome, sudden death, spontaneous abortion and difficult births requiring caesarean operations. Preference shall be given to indigenous breeds and strains.</w:t>
            </w:r>
          </w:p>
        </w:tc>
        <w:tc>
          <w:tcPr>
            <w:tcW w:w="4876" w:type="dxa"/>
          </w:tcPr>
          <w:p w:rsidR="008363DA" w:rsidRPr="009A14AF" w:rsidRDefault="008363DA" w:rsidP="00AD7B94">
            <w:r w:rsidRPr="009A14AF">
              <w:t>1.3.4. In the choice of breeds or strains, account shall be taken of the capacity of animals to adapt to local conditions, without impairment of their welfare, their vitality and their resistance to disease. In addition, breeds or strains of animals shall be selected to avoid specific diseases or health problems associated with some breeds or strains used in intensive production, such as porcine stress syndrome, pale-soft-exudative (PSE) syndrome, sudden death, spontaneous abortion and difficult births requiring caesarean operations. Preference shall be given to indigenous breeds and strains.</w:t>
            </w:r>
          </w:p>
          <w:p w:rsidR="008363DA" w:rsidRPr="009A14AF" w:rsidRDefault="008363DA" w:rsidP="0001559D">
            <w:r w:rsidRPr="009A14AF">
              <w:rPr>
                <w:b/>
                <w:bCs/>
                <w:i/>
                <w:iCs/>
              </w:rPr>
              <w:t>The preservation of rare and/or native breeds in danger o</w:t>
            </w:r>
            <w:r w:rsidR="0056374A" w:rsidRPr="009A14AF">
              <w:rPr>
                <w:b/>
                <w:bCs/>
                <w:i/>
                <w:iCs/>
              </w:rPr>
              <w:t>f extinction shall be encouraged.</w:t>
            </w:r>
          </w:p>
        </w:tc>
      </w:tr>
      <w:tr w:rsidR="0001559D" w:rsidRPr="009A14AF" w:rsidTr="00AD7B94">
        <w:trPr>
          <w:jc w:val="center"/>
        </w:trPr>
        <w:tc>
          <w:tcPr>
            <w:tcW w:w="4876" w:type="dxa"/>
          </w:tcPr>
          <w:p w:rsidR="0001559D" w:rsidRPr="009A14AF" w:rsidRDefault="0001559D" w:rsidP="00AD7B94"/>
        </w:tc>
        <w:tc>
          <w:tcPr>
            <w:tcW w:w="4876" w:type="dxa"/>
          </w:tcPr>
          <w:p w:rsidR="0001559D" w:rsidRPr="009A14AF" w:rsidRDefault="0001559D" w:rsidP="0001559D">
            <w:r w:rsidRPr="009A14AF">
              <w:rPr>
                <w:b/>
                <w:bCs/>
                <w:i/>
                <w:iCs/>
              </w:rPr>
              <w:t>1.3.4(a) Average growth and production rates shall be determined by the Commission in accordance with Article 11(2) for all fattening animals, including broilers and turkeys. Indicators shall be used where appropriate to assess and affirm the robustness and suitability of breeds in organic farming. Such indicators shall include average growth rates for all breeds and average production rates for all egg- and m</w:t>
            </w:r>
            <w:r w:rsidR="005C2741">
              <w:rPr>
                <w:b/>
                <w:bCs/>
                <w:i/>
                <w:iCs/>
              </w:rPr>
              <w:t xml:space="preserve">                            </w:t>
            </w:r>
            <w:r w:rsidRPr="009A14AF">
              <w:rPr>
                <w:b/>
                <w:bCs/>
                <w:i/>
                <w:iCs/>
              </w:rPr>
              <w:t>ilk-producing breeds that are compatible with farming duration rules for each species (i.e. days until slaughter for poultry).</w:t>
            </w:r>
          </w:p>
        </w:tc>
      </w:tr>
      <w:tr w:rsidR="0001559D" w:rsidRPr="009A14AF" w:rsidTr="00AD7B94">
        <w:trPr>
          <w:jc w:val="center"/>
        </w:trPr>
        <w:tc>
          <w:tcPr>
            <w:tcW w:w="4876" w:type="dxa"/>
          </w:tcPr>
          <w:p w:rsidR="0001559D" w:rsidRPr="009A14AF" w:rsidRDefault="0001559D" w:rsidP="00AD7B94"/>
        </w:tc>
        <w:tc>
          <w:tcPr>
            <w:tcW w:w="4876" w:type="dxa"/>
          </w:tcPr>
          <w:p w:rsidR="0001559D" w:rsidRPr="009A14AF" w:rsidRDefault="0001559D" w:rsidP="007B1F07">
            <w:r w:rsidRPr="009A14AF">
              <w:rPr>
                <w:b/>
                <w:bCs/>
                <w:i/>
                <w:iCs/>
              </w:rPr>
              <w:t>1.3.4(b) Information on breeds used in organic farming shall be kept in a</w:t>
            </w:r>
            <w:r w:rsidR="007B1F07" w:rsidRPr="009A14AF">
              <w:rPr>
                <w:b/>
                <w:bCs/>
                <w:i/>
                <w:iCs/>
              </w:rPr>
              <w:t xml:space="preserve"> </w:t>
            </w:r>
            <w:r w:rsidRPr="009A14AF">
              <w:rPr>
                <w:b/>
                <w:bCs/>
                <w:i/>
                <w:iCs/>
              </w:rPr>
              <w:t>dedicated database that shall be set up to support transparency on the use of and information on the availability of breeds, including their adaptability to local conditions.</w:t>
            </w:r>
          </w:p>
        </w:tc>
      </w:tr>
      <w:tr w:rsidR="0001559D" w:rsidRPr="009A14AF" w:rsidTr="00AD7B94">
        <w:trPr>
          <w:jc w:val="center"/>
        </w:trPr>
        <w:tc>
          <w:tcPr>
            <w:tcW w:w="4876" w:type="dxa"/>
          </w:tcPr>
          <w:p w:rsidR="0001559D" w:rsidRPr="009A14AF" w:rsidRDefault="0001559D" w:rsidP="00AD7B94"/>
        </w:tc>
        <w:tc>
          <w:tcPr>
            <w:tcW w:w="4876" w:type="dxa"/>
          </w:tcPr>
          <w:p w:rsidR="0001559D" w:rsidRPr="009A14AF" w:rsidRDefault="0001559D" w:rsidP="00AD7B94">
            <w:r w:rsidRPr="009A14AF">
              <w:rPr>
                <w:b/>
                <w:bCs/>
                <w:i/>
                <w:iCs/>
              </w:rPr>
              <w:t>1.3.4(c) Proper application and enforcement of proper breeding rules shall be facilitated, where appropriate, through rural development support and the Action plan for the future of Organic Production in the Union.</w:t>
            </w:r>
          </w:p>
        </w:tc>
      </w:tr>
    </w:tbl>
    <w:p w:rsidR="008363DA" w:rsidRPr="009A14AF" w:rsidRDefault="008363DA" w:rsidP="008363DA">
      <w:pPr>
        <w:rPr>
          <w:sz w:val="28"/>
          <w:szCs w:val="28"/>
        </w:rPr>
      </w:pPr>
    </w:p>
    <w:p w:rsidR="008B2B77" w:rsidRPr="009A14AF" w:rsidRDefault="008363DA" w:rsidP="001C4FD4">
      <w:pPr>
        <w:pStyle w:val="NormalBold"/>
        <w:jc w:val="both"/>
        <w:rPr>
          <w:rFonts w:eastAsia="Calibri"/>
          <w:snapToGrid/>
          <w:sz w:val="28"/>
          <w:szCs w:val="28"/>
          <w:lang w:val="en-GB" w:eastAsia="en-US"/>
        </w:rPr>
      </w:pPr>
      <w:r w:rsidRPr="009A14AF">
        <w:rPr>
          <w:rFonts w:eastAsia="Calibri"/>
          <w:snapToGrid/>
          <w:sz w:val="28"/>
          <w:szCs w:val="28"/>
          <w:lang w:val="en-GB" w:eastAsia="en-US"/>
        </w:rPr>
        <w:br w:type="page"/>
        <w:t xml:space="preserve">CA </w:t>
      </w:r>
      <w:r w:rsidR="00030E03" w:rsidRPr="009A14AF">
        <w:rPr>
          <w:rFonts w:eastAsia="Calibri"/>
          <w:snapToGrid/>
          <w:sz w:val="28"/>
          <w:szCs w:val="28"/>
          <w:lang w:val="en-GB" w:eastAsia="en-US"/>
        </w:rPr>
        <w:t>19</w:t>
      </w:r>
      <w:r w:rsidRPr="009A14AF">
        <w:rPr>
          <w:rFonts w:eastAsia="Calibri"/>
          <w:snapToGrid/>
          <w:sz w:val="28"/>
          <w:szCs w:val="28"/>
          <w:lang w:val="en-GB" w:eastAsia="en-US"/>
        </w:rPr>
        <w:t xml:space="preserve"> - </w:t>
      </w:r>
      <w:r w:rsidR="00CA5163" w:rsidRPr="009A14AF">
        <w:rPr>
          <w:rFonts w:eastAsia="Calibri"/>
          <w:snapToGrid/>
          <w:sz w:val="28"/>
          <w:szCs w:val="28"/>
          <w:lang w:val="en-GB" w:eastAsia="en-US"/>
        </w:rPr>
        <w:t xml:space="preserve">Draft compromise </w:t>
      </w:r>
      <w:r w:rsidR="008B2B77" w:rsidRPr="009A14AF">
        <w:rPr>
          <w:rFonts w:eastAsia="Calibri"/>
          <w:snapToGrid/>
          <w:sz w:val="28"/>
          <w:szCs w:val="28"/>
          <w:lang w:val="en-GB" w:eastAsia="en-US"/>
        </w:rPr>
        <w:t>on non-organically raised animals (Annex II – Part II – point 1.3.5)</w:t>
      </w:r>
    </w:p>
    <w:p w:rsidR="008B2B77" w:rsidRPr="009A14AF" w:rsidRDefault="008B2B77" w:rsidP="008D332F">
      <w:pPr>
        <w:pStyle w:val="NormalBold"/>
        <w:rPr>
          <w:rFonts w:eastAsia="Calibri"/>
          <w:snapToGrid/>
          <w:sz w:val="28"/>
          <w:szCs w:val="28"/>
          <w:lang w:val="en-GB" w:eastAsia="en-US"/>
        </w:rPr>
      </w:pPr>
    </w:p>
    <w:p w:rsidR="0003614C" w:rsidRPr="009A14AF" w:rsidRDefault="0003614C" w:rsidP="003B64A9">
      <w:pPr>
        <w:rPr>
          <w:rFonts w:ascii="Arial" w:eastAsia="Times New Roman" w:hAnsi="Arial"/>
          <w:color w:val="000080"/>
          <w:sz w:val="20"/>
          <w:szCs w:val="20"/>
          <w:lang w:eastAsia="en-GB"/>
        </w:rPr>
      </w:pPr>
      <w:r w:rsidRPr="009A14AF">
        <w:t>Replacing AMs</w:t>
      </w:r>
      <w:r w:rsidR="00451CD2" w:rsidRPr="009A14AF">
        <w:t xml:space="preserve"> 290</w:t>
      </w:r>
      <w:r w:rsidR="003B64A9" w:rsidRPr="009A14AF">
        <w:t>-</w:t>
      </w:r>
      <w:r w:rsidR="00451CD2" w:rsidRPr="009A14AF">
        <w:t>293</w:t>
      </w:r>
      <w:r w:rsidR="003B64A9" w:rsidRPr="009A14AF">
        <w:t>, 1057-</w:t>
      </w:r>
      <w:r w:rsidR="00451CD2" w:rsidRPr="009A14AF">
        <w:t>1068</w:t>
      </w:r>
      <w:r w:rsidR="003B64A9" w:rsidRPr="009A14AF">
        <w:t xml:space="preserve">, </w:t>
      </w:r>
      <w:r w:rsidR="00451CD2" w:rsidRPr="009A14AF">
        <w:t>ENVI 96</w:t>
      </w:r>
    </w:p>
    <w:p w:rsidR="0003614C" w:rsidRPr="009A14AF" w:rsidRDefault="0003614C" w:rsidP="0003614C">
      <w:r w:rsidRPr="009A14AF">
        <w:t>Based on AMs</w:t>
      </w:r>
      <w:r w:rsidR="00451CD2" w:rsidRPr="009A14AF">
        <w:t xml:space="preserve"> 290</w:t>
      </w:r>
      <w:r w:rsidR="003B64A9" w:rsidRPr="009A14AF">
        <w:t>-293</w:t>
      </w:r>
      <w:r w:rsidR="00451CD2" w:rsidRPr="009A14AF">
        <w:t>, 1057, 1058, 1064-1068</w:t>
      </w:r>
    </w:p>
    <w:p w:rsidR="008B2B77" w:rsidRPr="009A14AF" w:rsidRDefault="008B2B77" w:rsidP="008B2B77">
      <w:pPr>
        <w:pStyle w:val="NormalBold12b"/>
        <w:keepNext/>
      </w:pPr>
      <w:r w:rsidRPr="009A14AF">
        <w:t>Proposal for a regulation</w:t>
      </w:r>
    </w:p>
    <w:p w:rsidR="00B76243" w:rsidRPr="009A14AF" w:rsidRDefault="008B2B77" w:rsidP="008B2B77">
      <w:pPr>
        <w:pStyle w:val="NormalBold"/>
        <w:rPr>
          <w:lang w:val="en-GB"/>
        </w:rPr>
      </w:pPr>
      <w:r w:rsidRPr="009A14AF">
        <w:rPr>
          <w:lang w:val="en-GB"/>
        </w:rPr>
        <w:t xml:space="preserve">Annex II – Part II – point 1.3.5 </w:t>
      </w:r>
    </w:p>
    <w:p w:rsidR="00B76243" w:rsidRPr="009A14AF" w:rsidRDefault="00B76243" w:rsidP="008B2B77">
      <w:pPr>
        <w:pStyle w:val="NormalBold"/>
        <w:rPr>
          <w:lang w:val="en-GB"/>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B0A2A" w:rsidRPr="009A14AF" w:rsidTr="004A486F">
        <w:trPr>
          <w:jc w:val="center"/>
        </w:trPr>
        <w:tc>
          <w:tcPr>
            <w:tcW w:w="4876" w:type="dxa"/>
          </w:tcPr>
          <w:p w:rsidR="008B0A2A" w:rsidRPr="009A14AF" w:rsidRDefault="008B0A2A" w:rsidP="00B0027D">
            <w:pPr>
              <w:pStyle w:val="ColumnHeading"/>
              <w:keepNext/>
              <w:jc w:val="both"/>
            </w:pPr>
            <w:r w:rsidRPr="009A14AF">
              <w:t>Text proposed by the Commission</w:t>
            </w:r>
          </w:p>
        </w:tc>
        <w:tc>
          <w:tcPr>
            <w:tcW w:w="4876" w:type="dxa"/>
          </w:tcPr>
          <w:p w:rsidR="008B0A2A" w:rsidRPr="009A14AF" w:rsidRDefault="00042346" w:rsidP="00424478">
            <w:pPr>
              <w:pStyle w:val="ColumnHeading"/>
              <w:keepNext/>
            </w:pPr>
            <w:r w:rsidRPr="009A14AF">
              <w:t xml:space="preserve">Compromise </w:t>
            </w:r>
            <w:r w:rsidR="008B0A2A" w:rsidRPr="009A14AF">
              <w:t>Amendment</w:t>
            </w:r>
          </w:p>
        </w:tc>
      </w:tr>
      <w:tr w:rsidR="008B0A2A" w:rsidRPr="009A14AF" w:rsidTr="004A486F">
        <w:trPr>
          <w:jc w:val="center"/>
        </w:trPr>
        <w:tc>
          <w:tcPr>
            <w:tcW w:w="4876" w:type="dxa"/>
          </w:tcPr>
          <w:p w:rsidR="008B0A2A" w:rsidRPr="009A14AF" w:rsidRDefault="00FF0F10" w:rsidP="00D5343F">
            <w:pPr>
              <w:pStyle w:val="Normal6"/>
              <w:jc w:val="both"/>
            </w:pPr>
            <w:r w:rsidRPr="009A14AF">
              <w:t>1.3.5</w:t>
            </w:r>
            <w:r w:rsidR="008B0A2A" w:rsidRPr="009A14AF">
              <w:t xml:space="preserve"> For breeding purposes, non-organically raised animals may be brought onto an agricultural holding when breeds are in danger of being lost to farming in accordance with Annex IV to Commission Regulation (EC) No 1974/2006</w:t>
            </w:r>
            <w:r w:rsidR="008B0A2A" w:rsidRPr="009A14AF">
              <w:rPr>
                <w:vertAlign w:val="superscript"/>
              </w:rPr>
              <w:t xml:space="preserve">28 </w:t>
            </w:r>
            <w:r w:rsidR="008B0A2A" w:rsidRPr="009A14AF">
              <w:t>and in that case animals of those breeds must not necessarily be nulliparous.</w:t>
            </w:r>
          </w:p>
        </w:tc>
        <w:tc>
          <w:tcPr>
            <w:tcW w:w="4876" w:type="dxa"/>
          </w:tcPr>
          <w:p w:rsidR="0085393B" w:rsidRPr="009A14AF" w:rsidRDefault="00FF0F10" w:rsidP="00D5343F">
            <w:pPr>
              <w:pStyle w:val="Normal6"/>
              <w:jc w:val="both"/>
              <w:rPr>
                <w:szCs w:val="24"/>
              </w:rPr>
            </w:pPr>
            <w:r w:rsidRPr="009A14AF">
              <w:t>1.3.5</w:t>
            </w:r>
            <w:r w:rsidR="008B0A2A" w:rsidRPr="009A14AF">
              <w:t xml:space="preserve"> For breeding purposes, non-organically raised animals may be brought onto an agricultural holding when breeds are in danger of being lost to farming in accordance with Annex IV to Commission Regulation (EC) No 1974/2006</w:t>
            </w:r>
            <w:r w:rsidR="008B0A2A" w:rsidRPr="009A14AF">
              <w:rPr>
                <w:vertAlign w:val="superscript"/>
              </w:rPr>
              <w:t xml:space="preserve">28 </w:t>
            </w:r>
            <w:r w:rsidR="008B0A2A" w:rsidRPr="009A14AF">
              <w:t>and in that case animals of those breeds must not necessarily be nulliparous.</w:t>
            </w:r>
          </w:p>
        </w:tc>
      </w:tr>
      <w:tr w:rsidR="00D5343F" w:rsidRPr="009A14AF" w:rsidTr="004A486F">
        <w:trPr>
          <w:jc w:val="center"/>
        </w:trPr>
        <w:tc>
          <w:tcPr>
            <w:tcW w:w="4876" w:type="dxa"/>
          </w:tcPr>
          <w:p w:rsidR="00D5343F" w:rsidRPr="009A14AF" w:rsidRDefault="00D5343F" w:rsidP="00D00312">
            <w:pPr>
              <w:pStyle w:val="Normal6"/>
              <w:jc w:val="both"/>
              <w:rPr>
                <w:vertAlign w:val="superscript"/>
              </w:rPr>
            </w:pPr>
          </w:p>
        </w:tc>
        <w:tc>
          <w:tcPr>
            <w:tcW w:w="4876" w:type="dxa"/>
          </w:tcPr>
          <w:p w:rsidR="00D5343F" w:rsidRPr="009A14AF" w:rsidRDefault="00D5343F" w:rsidP="00D00312">
            <w:pPr>
              <w:pStyle w:val="Normal6"/>
              <w:jc w:val="both"/>
              <w:rPr>
                <w:vertAlign w:val="superscript"/>
              </w:rPr>
            </w:pPr>
            <w:r w:rsidRPr="009A14AF">
              <w:rPr>
                <w:b/>
                <w:i/>
              </w:rPr>
              <w:t>1.3.5a. By way of derogation from point 1.3.1, non-organic young mammals, when a herd or flock is constituted for the first time, shall be reared in accordance with the organic production rules immediately after they are weaned. Moreover, the following restrictions shall apply as at the date on which the animals enter the herd:</w:t>
            </w:r>
          </w:p>
        </w:tc>
      </w:tr>
      <w:tr w:rsidR="00D5343F" w:rsidRPr="009A14AF" w:rsidTr="004A486F">
        <w:trPr>
          <w:jc w:val="center"/>
        </w:trPr>
        <w:tc>
          <w:tcPr>
            <w:tcW w:w="4876" w:type="dxa"/>
          </w:tcPr>
          <w:p w:rsidR="00D5343F" w:rsidRPr="009A14AF" w:rsidRDefault="00D5343F" w:rsidP="00D00312">
            <w:pPr>
              <w:pStyle w:val="Normal6"/>
              <w:jc w:val="both"/>
              <w:rPr>
                <w:vertAlign w:val="superscript"/>
              </w:rPr>
            </w:pPr>
          </w:p>
        </w:tc>
        <w:tc>
          <w:tcPr>
            <w:tcW w:w="4876" w:type="dxa"/>
          </w:tcPr>
          <w:p w:rsidR="00D5343F" w:rsidRPr="009A14AF" w:rsidRDefault="00D5343F" w:rsidP="00D00312">
            <w:pPr>
              <w:pStyle w:val="Normal6"/>
              <w:jc w:val="both"/>
              <w:rPr>
                <w:vertAlign w:val="superscript"/>
              </w:rPr>
            </w:pPr>
            <w:r w:rsidRPr="009A14AF">
              <w:rPr>
                <w:b/>
                <w:i/>
              </w:rPr>
              <w:t>(a) buffalo, calves and foals shall be less than six months old;</w:t>
            </w:r>
          </w:p>
        </w:tc>
      </w:tr>
      <w:tr w:rsidR="00D5343F" w:rsidRPr="009A14AF" w:rsidTr="004A486F">
        <w:trPr>
          <w:jc w:val="center"/>
        </w:trPr>
        <w:tc>
          <w:tcPr>
            <w:tcW w:w="4876" w:type="dxa"/>
          </w:tcPr>
          <w:p w:rsidR="00D5343F" w:rsidRPr="009A14AF" w:rsidRDefault="00D5343F" w:rsidP="00D00312">
            <w:pPr>
              <w:pStyle w:val="Normal6"/>
              <w:jc w:val="both"/>
              <w:rPr>
                <w:vertAlign w:val="superscript"/>
              </w:rPr>
            </w:pPr>
          </w:p>
        </w:tc>
        <w:tc>
          <w:tcPr>
            <w:tcW w:w="4876" w:type="dxa"/>
          </w:tcPr>
          <w:p w:rsidR="00D5343F" w:rsidRPr="009A14AF" w:rsidRDefault="00D5343F" w:rsidP="00D00312">
            <w:pPr>
              <w:pStyle w:val="Normal6"/>
              <w:jc w:val="both"/>
              <w:rPr>
                <w:vertAlign w:val="superscript"/>
              </w:rPr>
            </w:pPr>
            <w:r w:rsidRPr="009A14AF">
              <w:rPr>
                <w:b/>
                <w:i/>
              </w:rPr>
              <w:t>(b) lambs and kids shall be less than 60 days old;</w:t>
            </w:r>
          </w:p>
        </w:tc>
      </w:tr>
      <w:tr w:rsidR="00D5343F" w:rsidRPr="009A14AF" w:rsidTr="004A486F">
        <w:trPr>
          <w:jc w:val="center"/>
        </w:trPr>
        <w:tc>
          <w:tcPr>
            <w:tcW w:w="4876" w:type="dxa"/>
          </w:tcPr>
          <w:p w:rsidR="00D5343F" w:rsidRPr="009A14AF" w:rsidRDefault="00D5343F" w:rsidP="00D00312">
            <w:pPr>
              <w:pStyle w:val="Normal6"/>
              <w:jc w:val="both"/>
              <w:rPr>
                <w:vertAlign w:val="superscript"/>
              </w:rPr>
            </w:pPr>
          </w:p>
        </w:tc>
        <w:tc>
          <w:tcPr>
            <w:tcW w:w="4876" w:type="dxa"/>
          </w:tcPr>
          <w:p w:rsidR="00D5343F" w:rsidRPr="009A14AF" w:rsidRDefault="00D5343F" w:rsidP="00D00312">
            <w:pPr>
              <w:pStyle w:val="Normal6"/>
              <w:jc w:val="both"/>
              <w:rPr>
                <w:vertAlign w:val="superscript"/>
              </w:rPr>
            </w:pPr>
            <w:r w:rsidRPr="009A14AF">
              <w:rPr>
                <w:b/>
                <w:i/>
              </w:rPr>
              <w:t>(c) piglets shall weigh less than 35 kg.</w:t>
            </w:r>
          </w:p>
        </w:tc>
      </w:tr>
      <w:tr w:rsidR="00D5343F" w:rsidRPr="009A14AF" w:rsidTr="004A486F">
        <w:trPr>
          <w:jc w:val="center"/>
        </w:trPr>
        <w:tc>
          <w:tcPr>
            <w:tcW w:w="4876" w:type="dxa"/>
          </w:tcPr>
          <w:p w:rsidR="00D5343F" w:rsidRPr="009A14AF" w:rsidRDefault="00D5343F" w:rsidP="00D00312">
            <w:pPr>
              <w:pStyle w:val="Normal6"/>
              <w:jc w:val="both"/>
              <w:rPr>
                <w:vertAlign w:val="superscript"/>
              </w:rPr>
            </w:pPr>
          </w:p>
        </w:tc>
        <w:tc>
          <w:tcPr>
            <w:tcW w:w="4876" w:type="dxa"/>
          </w:tcPr>
          <w:p w:rsidR="00D5343F" w:rsidRPr="009A14AF" w:rsidRDefault="00D5343F" w:rsidP="00D00312">
            <w:pPr>
              <w:pStyle w:val="Normal6"/>
              <w:rPr>
                <w:szCs w:val="24"/>
              </w:rPr>
            </w:pPr>
            <w:r w:rsidRPr="009A14AF">
              <w:rPr>
                <w:b/>
                <w:i/>
              </w:rPr>
              <w:t xml:space="preserve">The derogation provided for in this point shall be phased out in accordance with the availability of bred organic animals. </w:t>
            </w:r>
          </w:p>
        </w:tc>
      </w:tr>
      <w:tr w:rsidR="00D5343F" w:rsidRPr="009A14AF" w:rsidTr="004A486F">
        <w:trPr>
          <w:jc w:val="center"/>
        </w:trPr>
        <w:tc>
          <w:tcPr>
            <w:tcW w:w="4876" w:type="dxa"/>
          </w:tcPr>
          <w:p w:rsidR="00D5343F" w:rsidRPr="009A14AF" w:rsidRDefault="00D5343F" w:rsidP="00D00312">
            <w:pPr>
              <w:pStyle w:val="Normal6"/>
              <w:jc w:val="both"/>
              <w:rPr>
                <w:vertAlign w:val="superscript"/>
              </w:rPr>
            </w:pPr>
          </w:p>
        </w:tc>
        <w:tc>
          <w:tcPr>
            <w:tcW w:w="4876" w:type="dxa"/>
          </w:tcPr>
          <w:p w:rsidR="00D5343F" w:rsidRPr="009A14AF" w:rsidRDefault="00D5343F" w:rsidP="00D00312">
            <w:pPr>
              <w:pStyle w:val="Normal6"/>
              <w:jc w:val="both"/>
              <w:rPr>
                <w:szCs w:val="24"/>
              </w:rPr>
            </w:pPr>
            <w:r w:rsidRPr="009A14AF">
              <w:rPr>
                <w:b/>
                <w:i/>
              </w:rPr>
              <w:t>1.3.5b. Non-organic adult male and nulliparous female mammals, introduced into a herd or flock with a view to its renewal, shall be reared subsequently in accordance with the organic production rules. Moreover, the number of female mammals is subject to the following restrictions per year:</w:t>
            </w:r>
          </w:p>
        </w:tc>
      </w:tr>
      <w:tr w:rsidR="00D5343F" w:rsidRPr="009A14AF" w:rsidTr="004A486F">
        <w:trPr>
          <w:jc w:val="center"/>
        </w:trPr>
        <w:tc>
          <w:tcPr>
            <w:tcW w:w="4876" w:type="dxa"/>
          </w:tcPr>
          <w:p w:rsidR="00D5343F" w:rsidRPr="009A14AF" w:rsidRDefault="00D5343F" w:rsidP="00D00312">
            <w:pPr>
              <w:pStyle w:val="Normal6"/>
              <w:jc w:val="both"/>
              <w:rPr>
                <w:vertAlign w:val="superscript"/>
              </w:rPr>
            </w:pPr>
          </w:p>
        </w:tc>
        <w:tc>
          <w:tcPr>
            <w:tcW w:w="4876" w:type="dxa"/>
          </w:tcPr>
          <w:p w:rsidR="00D5343F" w:rsidRPr="009A14AF" w:rsidRDefault="00D5343F" w:rsidP="00D00312">
            <w:pPr>
              <w:pStyle w:val="Normal6"/>
              <w:jc w:val="both"/>
              <w:rPr>
                <w:vertAlign w:val="superscript"/>
              </w:rPr>
            </w:pPr>
            <w:r w:rsidRPr="009A14AF">
              <w:rPr>
                <w:b/>
                <w:i/>
              </w:rPr>
              <w:t>(a) up to a maximum of 10 % of adult equine or bovine livestock, including bubalus and bison species, and 20 % of the adult porcine, ovine and caprine livestock, as female animals ;</w:t>
            </w:r>
          </w:p>
        </w:tc>
      </w:tr>
      <w:tr w:rsidR="00D5343F" w:rsidRPr="009A14AF" w:rsidTr="004A486F">
        <w:trPr>
          <w:jc w:val="center"/>
        </w:trPr>
        <w:tc>
          <w:tcPr>
            <w:tcW w:w="4876" w:type="dxa"/>
          </w:tcPr>
          <w:p w:rsidR="00D5343F" w:rsidRPr="009A14AF" w:rsidRDefault="00D5343F" w:rsidP="00D00312">
            <w:pPr>
              <w:pStyle w:val="Normal6"/>
              <w:jc w:val="both"/>
              <w:rPr>
                <w:vertAlign w:val="superscript"/>
              </w:rPr>
            </w:pPr>
          </w:p>
        </w:tc>
        <w:tc>
          <w:tcPr>
            <w:tcW w:w="4876" w:type="dxa"/>
          </w:tcPr>
          <w:p w:rsidR="00D5343F" w:rsidRPr="009A14AF" w:rsidRDefault="00D5343F" w:rsidP="00D00312">
            <w:pPr>
              <w:pStyle w:val="Normal6"/>
              <w:jc w:val="both"/>
              <w:rPr>
                <w:vertAlign w:val="superscript"/>
              </w:rPr>
            </w:pPr>
            <w:r w:rsidRPr="009A14AF">
              <w:rPr>
                <w:b/>
                <w:i/>
              </w:rPr>
              <w:t>(b) for units with fewer than 10 equine or bovine animals, or with fewer than five porcine, ovine or caprine animals, any renewal as mentioned above shall be limited to a maximum of one animal per year.</w:t>
            </w:r>
          </w:p>
        </w:tc>
      </w:tr>
      <w:tr w:rsidR="00D5343F" w:rsidRPr="009A14AF" w:rsidTr="004A486F">
        <w:trPr>
          <w:jc w:val="center"/>
        </w:trPr>
        <w:tc>
          <w:tcPr>
            <w:tcW w:w="4876" w:type="dxa"/>
          </w:tcPr>
          <w:p w:rsidR="00D5343F" w:rsidRPr="009A14AF" w:rsidRDefault="00D5343F" w:rsidP="00D00312">
            <w:pPr>
              <w:pStyle w:val="Normal6"/>
              <w:jc w:val="both"/>
              <w:rPr>
                <w:vertAlign w:val="superscript"/>
              </w:rPr>
            </w:pPr>
          </w:p>
        </w:tc>
        <w:tc>
          <w:tcPr>
            <w:tcW w:w="4876" w:type="dxa"/>
          </w:tcPr>
          <w:p w:rsidR="00D5343F" w:rsidRPr="009A14AF" w:rsidRDefault="00D5343F" w:rsidP="00D00312">
            <w:pPr>
              <w:pStyle w:val="Normal6"/>
              <w:jc w:val="both"/>
              <w:rPr>
                <w:vertAlign w:val="superscript"/>
              </w:rPr>
            </w:pPr>
            <w:r w:rsidRPr="009A14AF">
              <w:rPr>
                <w:b/>
                <w:i/>
              </w:rPr>
              <w:t>The derogation provided for in this point shall be phased out in accordance with the availability of bred organic animals;</w:t>
            </w:r>
          </w:p>
        </w:tc>
      </w:tr>
      <w:tr w:rsidR="00D5343F" w:rsidRPr="009A14AF" w:rsidTr="004A486F">
        <w:trPr>
          <w:jc w:val="center"/>
        </w:trPr>
        <w:tc>
          <w:tcPr>
            <w:tcW w:w="4876" w:type="dxa"/>
          </w:tcPr>
          <w:p w:rsidR="00D5343F" w:rsidRPr="009A14AF" w:rsidRDefault="00D5343F" w:rsidP="00D00312">
            <w:pPr>
              <w:pStyle w:val="Normal6"/>
              <w:jc w:val="both"/>
              <w:rPr>
                <w:vertAlign w:val="superscript"/>
              </w:rPr>
            </w:pPr>
          </w:p>
        </w:tc>
        <w:tc>
          <w:tcPr>
            <w:tcW w:w="4876" w:type="dxa"/>
          </w:tcPr>
          <w:p w:rsidR="00D5343F" w:rsidRPr="009A14AF" w:rsidRDefault="00D5343F" w:rsidP="00D00312">
            <w:pPr>
              <w:pStyle w:val="Normal6"/>
              <w:jc w:val="both"/>
              <w:rPr>
                <w:vertAlign w:val="superscript"/>
              </w:rPr>
            </w:pPr>
            <w:r w:rsidRPr="009A14AF">
              <w:rPr>
                <w:b/>
                <w:i/>
              </w:rPr>
              <w:t>(c) when a new livestock specialisation is initiated;</w:t>
            </w:r>
          </w:p>
        </w:tc>
      </w:tr>
      <w:tr w:rsidR="00D5343F" w:rsidRPr="009A14AF" w:rsidTr="004A486F">
        <w:trPr>
          <w:jc w:val="center"/>
        </w:trPr>
        <w:tc>
          <w:tcPr>
            <w:tcW w:w="4876" w:type="dxa"/>
          </w:tcPr>
          <w:p w:rsidR="00D5343F" w:rsidRPr="009A14AF" w:rsidRDefault="00D5343F" w:rsidP="00D00312">
            <w:pPr>
              <w:pStyle w:val="Normal6"/>
              <w:jc w:val="both"/>
              <w:rPr>
                <w:vertAlign w:val="superscript"/>
              </w:rPr>
            </w:pPr>
          </w:p>
        </w:tc>
        <w:tc>
          <w:tcPr>
            <w:tcW w:w="4876" w:type="dxa"/>
          </w:tcPr>
          <w:p w:rsidR="00D5343F" w:rsidRPr="009A14AF" w:rsidRDefault="00D5343F" w:rsidP="00D00312">
            <w:pPr>
              <w:pStyle w:val="Normal6"/>
              <w:jc w:val="both"/>
              <w:rPr>
                <w:vertAlign w:val="superscript"/>
              </w:rPr>
            </w:pPr>
            <w:r w:rsidRPr="009A14AF">
              <w:rPr>
                <w:b/>
                <w:i/>
              </w:rPr>
              <w:t>(d) when breeds are in danger of being lost to farming as provided for in Annex IV to Commission Regulation (EC) No 1974/2006.</w:t>
            </w:r>
          </w:p>
        </w:tc>
      </w:tr>
      <w:tr w:rsidR="00D5343F" w:rsidRPr="009A14AF" w:rsidTr="004A486F">
        <w:trPr>
          <w:jc w:val="center"/>
        </w:trPr>
        <w:tc>
          <w:tcPr>
            <w:tcW w:w="4876" w:type="dxa"/>
          </w:tcPr>
          <w:p w:rsidR="00D5343F" w:rsidRPr="009A14AF" w:rsidRDefault="00D5343F" w:rsidP="00D00312">
            <w:pPr>
              <w:pStyle w:val="Normal6"/>
              <w:jc w:val="both"/>
              <w:rPr>
                <w:vertAlign w:val="superscript"/>
              </w:rPr>
            </w:pPr>
          </w:p>
        </w:tc>
        <w:tc>
          <w:tcPr>
            <w:tcW w:w="4876" w:type="dxa"/>
          </w:tcPr>
          <w:p w:rsidR="00D5343F" w:rsidRPr="009A14AF" w:rsidRDefault="00D5343F" w:rsidP="00D00312">
            <w:pPr>
              <w:pStyle w:val="Normal6"/>
              <w:jc w:val="both"/>
              <w:rPr>
                <w:vertAlign w:val="superscript"/>
              </w:rPr>
            </w:pPr>
            <w:r w:rsidRPr="009A14AF">
              <w:rPr>
                <w:b/>
                <w:i/>
              </w:rPr>
              <w:t>Such livestock and products derived from them may be considered as organic provided that the conversion period specified in point 1.2 of Part II of this Annex is respected.</w:t>
            </w:r>
          </w:p>
        </w:tc>
      </w:tr>
      <w:tr w:rsidR="00D5343F" w:rsidRPr="009A14AF" w:rsidTr="004A486F">
        <w:trPr>
          <w:jc w:val="center"/>
        </w:trPr>
        <w:tc>
          <w:tcPr>
            <w:tcW w:w="4876" w:type="dxa"/>
          </w:tcPr>
          <w:p w:rsidR="00D5343F" w:rsidRPr="009A14AF" w:rsidRDefault="00D5343F" w:rsidP="00D00312">
            <w:pPr>
              <w:pStyle w:val="Normal6"/>
              <w:jc w:val="both"/>
              <w:rPr>
                <w:vertAlign w:val="superscript"/>
              </w:rPr>
            </w:pPr>
          </w:p>
        </w:tc>
        <w:tc>
          <w:tcPr>
            <w:tcW w:w="4876" w:type="dxa"/>
          </w:tcPr>
          <w:p w:rsidR="00D5343F" w:rsidRPr="009A14AF" w:rsidRDefault="00D5343F" w:rsidP="00D00312">
            <w:pPr>
              <w:pStyle w:val="Normal6"/>
              <w:jc w:val="both"/>
              <w:rPr>
                <w:vertAlign w:val="superscript"/>
              </w:rPr>
            </w:pPr>
            <w:r w:rsidRPr="009A14AF">
              <w:rPr>
                <w:b/>
                <w:i/>
              </w:rPr>
              <w:t>1.3.5c. The percentages referred to in point 1.3.5b may be increased up to 40 %, subject to prior authorisation by the competent authority, in the following cases:</w:t>
            </w:r>
          </w:p>
        </w:tc>
      </w:tr>
      <w:tr w:rsidR="00D5343F" w:rsidRPr="009A14AF" w:rsidTr="004A486F">
        <w:trPr>
          <w:jc w:val="center"/>
        </w:trPr>
        <w:tc>
          <w:tcPr>
            <w:tcW w:w="4876" w:type="dxa"/>
          </w:tcPr>
          <w:p w:rsidR="00D5343F" w:rsidRPr="009A14AF" w:rsidRDefault="00D5343F" w:rsidP="00D00312">
            <w:pPr>
              <w:pStyle w:val="Normal6"/>
              <w:jc w:val="both"/>
              <w:rPr>
                <w:vertAlign w:val="superscript"/>
              </w:rPr>
            </w:pPr>
          </w:p>
        </w:tc>
        <w:tc>
          <w:tcPr>
            <w:tcW w:w="4876" w:type="dxa"/>
          </w:tcPr>
          <w:p w:rsidR="00D5343F" w:rsidRPr="009A14AF" w:rsidRDefault="00D5343F" w:rsidP="00D00312">
            <w:pPr>
              <w:pStyle w:val="Normal6"/>
              <w:jc w:val="both"/>
              <w:rPr>
                <w:vertAlign w:val="superscript"/>
              </w:rPr>
            </w:pPr>
            <w:r w:rsidRPr="009A14AF">
              <w:rPr>
                <w:b/>
                <w:i/>
              </w:rPr>
              <w:t>(a) when a major extension of the farm is undertaken;</w:t>
            </w:r>
          </w:p>
        </w:tc>
      </w:tr>
      <w:tr w:rsidR="00D5343F" w:rsidRPr="009A14AF" w:rsidTr="004A486F">
        <w:trPr>
          <w:jc w:val="center"/>
        </w:trPr>
        <w:tc>
          <w:tcPr>
            <w:tcW w:w="4876" w:type="dxa"/>
          </w:tcPr>
          <w:p w:rsidR="00D5343F" w:rsidRPr="009A14AF" w:rsidRDefault="00D5343F" w:rsidP="00D00312">
            <w:pPr>
              <w:pStyle w:val="Normal6"/>
              <w:jc w:val="both"/>
              <w:rPr>
                <w:vertAlign w:val="superscript"/>
              </w:rPr>
            </w:pPr>
          </w:p>
        </w:tc>
        <w:tc>
          <w:tcPr>
            <w:tcW w:w="4876" w:type="dxa"/>
          </w:tcPr>
          <w:p w:rsidR="00D5343F" w:rsidRPr="009A14AF" w:rsidRDefault="00D5343F" w:rsidP="00D00312">
            <w:pPr>
              <w:pStyle w:val="Normal6"/>
              <w:jc w:val="both"/>
              <w:rPr>
                <w:vertAlign w:val="superscript"/>
              </w:rPr>
            </w:pPr>
            <w:r w:rsidRPr="009A14AF">
              <w:rPr>
                <w:b/>
                <w:i/>
              </w:rPr>
              <w:t>(b) when a breed is changed.</w:t>
            </w:r>
          </w:p>
        </w:tc>
      </w:tr>
      <w:tr w:rsidR="00D5343F" w:rsidRPr="009A14AF" w:rsidTr="004A486F">
        <w:trPr>
          <w:jc w:val="center"/>
        </w:trPr>
        <w:tc>
          <w:tcPr>
            <w:tcW w:w="4876" w:type="dxa"/>
          </w:tcPr>
          <w:p w:rsidR="00D5343F" w:rsidRPr="009A14AF" w:rsidRDefault="00D5343F" w:rsidP="00D00312">
            <w:pPr>
              <w:pStyle w:val="Normal6"/>
              <w:jc w:val="both"/>
              <w:rPr>
                <w:vertAlign w:val="superscript"/>
              </w:rPr>
            </w:pPr>
          </w:p>
        </w:tc>
        <w:tc>
          <w:tcPr>
            <w:tcW w:w="4876" w:type="dxa"/>
          </w:tcPr>
          <w:p w:rsidR="00D5343F" w:rsidRPr="009A14AF" w:rsidRDefault="00D5343F" w:rsidP="00D00312">
            <w:pPr>
              <w:pStyle w:val="Normal6"/>
              <w:jc w:val="both"/>
              <w:rPr>
                <w:vertAlign w:val="superscript"/>
              </w:rPr>
            </w:pPr>
            <w:r w:rsidRPr="009A14AF">
              <w:rPr>
                <w:b/>
                <w:i/>
              </w:rPr>
              <w:t>1.3.5d. For the renovation of apiaries, 20 % per year of the queen bees and swarms may be replaced by non-organic queen bees and swarms in the organic production unit, provided that the queen bees and swarms are placed in hives with combs or comb foundations coming from organic production units. In any case, one swarm or queen bee can be replaced per year.</w:t>
            </w:r>
          </w:p>
        </w:tc>
      </w:tr>
      <w:tr w:rsidR="00D5343F" w:rsidRPr="009A14AF" w:rsidTr="004A486F">
        <w:trPr>
          <w:jc w:val="center"/>
        </w:trPr>
        <w:tc>
          <w:tcPr>
            <w:tcW w:w="4876" w:type="dxa"/>
          </w:tcPr>
          <w:p w:rsidR="00D5343F" w:rsidRPr="009A14AF" w:rsidRDefault="00D5343F" w:rsidP="00D00312">
            <w:pPr>
              <w:pStyle w:val="Normal6"/>
            </w:pPr>
            <w:r w:rsidRPr="009A14AF">
              <w:t>__________________</w:t>
            </w:r>
          </w:p>
        </w:tc>
        <w:tc>
          <w:tcPr>
            <w:tcW w:w="4876" w:type="dxa"/>
          </w:tcPr>
          <w:p w:rsidR="00D5343F" w:rsidRPr="009A14AF" w:rsidRDefault="00D5343F" w:rsidP="00D00312">
            <w:pPr>
              <w:pStyle w:val="Normal6"/>
              <w:rPr>
                <w:szCs w:val="24"/>
              </w:rPr>
            </w:pPr>
            <w:r w:rsidRPr="009A14AF">
              <w:t>__________________</w:t>
            </w:r>
          </w:p>
        </w:tc>
      </w:tr>
      <w:tr w:rsidR="00D5343F" w:rsidRPr="009A14AF" w:rsidTr="004A486F">
        <w:trPr>
          <w:jc w:val="center"/>
        </w:trPr>
        <w:tc>
          <w:tcPr>
            <w:tcW w:w="4876" w:type="dxa"/>
          </w:tcPr>
          <w:p w:rsidR="00D5343F" w:rsidRPr="009A14AF" w:rsidRDefault="00D5343F" w:rsidP="00D00312">
            <w:pPr>
              <w:pStyle w:val="Normal6"/>
              <w:jc w:val="both"/>
            </w:pPr>
            <w:r w:rsidRPr="009A14AF">
              <w:rPr>
                <w:vertAlign w:val="superscript"/>
              </w:rPr>
              <w:t>28</w:t>
            </w:r>
            <w:r w:rsidRPr="009A14AF">
              <w:t xml:space="preserve"> Commission Regulation (EC) No 1974/2006 of 15 December 2006 laying down detailed rules for the application of Council Regulation (EC) No 1698/2005 on support for rural development by the European Agricultural Fund for Rural Development (EAFRD) (OJ L 368, 23.12.2006, p. 15).</w:t>
            </w:r>
          </w:p>
        </w:tc>
        <w:tc>
          <w:tcPr>
            <w:tcW w:w="4876" w:type="dxa"/>
          </w:tcPr>
          <w:p w:rsidR="00D5343F" w:rsidRPr="009A14AF" w:rsidRDefault="00D5343F" w:rsidP="00D00312">
            <w:pPr>
              <w:pStyle w:val="Normal6"/>
              <w:jc w:val="both"/>
              <w:rPr>
                <w:szCs w:val="24"/>
              </w:rPr>
            </w:pPr>
            <w:r w:rsidRPr="009A14AF">
              <w:rPr>
                <w:vertAlign w:val="superscript"/>
              </w:rPr>
              <w:t>28</w:t>
            </w:r>
            <w:r w:rsidRPr="009A14AF">
              <w:t xml:space="preserve"> Commission Regulation (EC) No 1974/2006 of 15 December 2006 laying down detailed rules for the application of Council Regulation (EC) No 1698/2005 on support for rural development by the European Agricultural Fund for Rural Development (EAFRD) (OJ L 368, 23.12.2006, p. 15).</w:t>
            </w:r>
          </w:p>
        </w:tc>
      </w:tr>
    </w:tbl>
    <w:p w:rsidR="003B64A9" w:rsidRPr="009A14AF" w:rsidRDefault="003B64A9" w:rsidP="008D332F">
      <w:pPr>
        <w:pStyle w:val="NormalBold"/>
        <w:rPr>
          <w:rFonts w:eastAsia="Calibri"/>
          <w:snapToGrid/>
          <w:sz w:val="28"/>
          <w:szCs w:val="28"/>
          <w:lang w:val="en-GB" w:eastAsia="en-US"/>
        </w:rPr>
      </w:pPr>
    </w:p>
    <w:p w:rsidR="003B64A9" w:rsidRPr="009A14AF" w:rsidRDefault="008363DA" w:rsidP="00030E03">
      <w:pPr>
        <w:pStyle w:val="NormalBold"/>
        <w:jc w:val="both"/>
        <w:rPr>
          <w:rFonts w:eastAsia="Calibri"/>
          <w:snapToGrid/>
          <w:sz w:val="28"/>
          <w:szCs w:val="28"/>
          <w:lang w:val="en-GB" w:eastAsia="en-US"/>
        </w:rPr>
      </w:pPr>
      <w:r w:rsidRPr="009A14AF">
        <w:rPr>
          <w:rFonts w:eastAsia="Calibri"/>
          <w:sz w:val="28"/>
          <w:lang w:val="en-GB"/>
        </w:rPr>
        <w:br w:type="page"/>
        <w:t xml:space="preserve">CA </w:t>
      </w:r>
      <w:r w:rsidR="00030E03" w:rsidRPr="009A14AF">
        <w:rPr>
          <w:rFonts w:eastAsia="Calibri"/>
          <w:sz w:val="28"/>
          <w:lang w:val="en-GB"/>
        </w:rPr>
        <w:t>20</w:t>
      </w:r>
      <w:r w:rsidR="00CA5163" w:rsidRPr="009A14AF">
        <w:rPr>
          <w:rFonts w:eastAsia="Calibri"/>
          <w:snapToGrid/>
          <w:sz w:val="28"/>
          <w:szCs w:val="28"/>
          <w:lang w:val="en-GB" w:eastAsia="en-US"/>
        </w:rPr>
        <w:t xml:space="preserve">- Draft compromise </w:t>
      </w:r>
      <w:r w:rsidR="003B64A9" w:rsidRPr="009A14AF">
        <w:rPr>
          <w:rFonts w:eastAsia="Calibri"/>
          <w:snapToGrid/>
          <w:sz w:val="28"/>
          <w:szCs w:val="28"/>
          <w:lang w:val="en-GB" w:eastAsia="en-US"/>
        </w:rPr>
        <w:t xml:space="preserve">on </w:t>
      </w:r>
      <w:r w:rsidR="008377A3" w:rsidRPr="009A14AF">
        <w:rPr>
          <w:rFonts w:eastAsia="Calibri"/>
          <w:snapToGrid/>
          <w:sz w:val="28"/>
          <w:szCs w:val="28"/>
          <w:lang w:val="en-GB" w:eastAsia="en-US"/>
        </w:rPr>
        <w:t xml:space="preserve">grazing </w:t>
      </w:r>
      <w:r w:rsidR="00BB3A47" w:rsidRPr="009A14AF">
        <w:rPr>
          <w:rFonts w:eastAsia="Calibri"/>
          <w:snapToGrid/>
          <w:sz w:val="28"/>
          <w:szCs w:val="28"/>
          <w:lang w:val="en-GB" w:eastAsia="en-US"/>
        </w:rPr>
        <w:t>on</w:t>
      </w:r>
      <w:r w:rsidR="008377A3" w:rsidRPr="009A14AF">
        <w:rPr>
          <w:rFonts w:eastAsia="Calibri"/>
          <w:snapToGrid/>
          <w:sz w:val="28"/>
          <w:szCs w:val="28"/>
          <w:lang w:val="en-GB" w:eastAsia="en-US"/>
        </w:rPr>
        <w:t xml:space="preserve"> common land</w:t>
      </w:r>
      <w:r w:rsidR="005D1D0D" w:rsidRPr="009A14AF">
        <w:rPr>
          <w:rFonts w:eastAsia="Calibri"/>
          <w:snapToGrid/>
          <w:sz w:val="28"/>
          <w:szCs w:val="28"/>
          <w:lang w:val="en-GB" w:eastAsia="en-US"/>
        </w:rPr>
        <w:t xml:space="preserve"> (Annex II – Part II – point 1.4.2.1 – point a)</w:t>
      </w:r>
    </w:p>
    <w:p w:rsidR="008377A3" w:rsidRPr="009A14AF" w:rsidRDefault="008377A3" w:rsidP="008D332F">
      <w:pPr>
        <w:pStyle w:val="NormalBold"/>
        <w:rPr>
          <w:rFonts w:eastAsia="Calibri"/>
          <w:snapToGrid/>
          <w:sz w:val="28"/>
          <w:szCs w:val="28"/>
          <w:lang w:val="en-GB" w:eastAsia="en-US"/>
        </w:rPr>
      </w:pPr>
    </w:p>
    <w:p w:rsidR="005D1D0D" w:rsidRPr="009A14AF" w:rsidRDefault="005D1D0D" w:rsidP="008D332F">
      <w:pPr>
        <w:pStyle w:val="NormalBold"/>
        <w:rPr>
          <w:rFonts w:eastAsia="Calibri"/>
          <w:b w:val="0"/>
          <w:snapToGrid/>
          <w:szCs w:val="32"/>
          <w:lang w:val="en-GB" w:eastAsia="en-US"/>
        </w:rPr>
      </w:pPr>
      <w:r w:rsidRPr="009A14AF">
        <w:rPr>
          <w:rFonts w:eastAsia="Calibri"/>
          <w:b w:val="0"/>
          <w:snapToGrid/>
          <w:szCs w:val="32"/>
          <w:lang w:val="en-GB" w:eastAsia="en-US"/>
        </w:rPr>
        <w:t>Replacing AMs 298, 1074-1076</w:t>
      </w:r>
      <w:r w:rsidR="00BB3A47" w:rsidRPr="009A14AF">
        <w:rPr>
          <w:rFonts w:eastAsia="Calibri"/>
          <w:b w:val="0"/>
          <w:snapToGrid/>
          <w:szCs w:val="32"/>
          <w:lang w:val="en-GB" w:eastAsia="en-US"/>
        </w:rPr>
        <w:t>, ENVI 99</w:t>
      </w:r>
    </w:p>
    <w:p w:rsidR="005D1D0D" w:rsidRPr="009A14AF" w:rsidRDefault="005D1D0D" w:rsidP="008D332F">
      <w:pPr>
        <w:pStyle w:val="NormalBold"/>
        <w:rPr>
          <w:rFonts w:eastAsia="Calibri"/>
          <w:b w:val="0"/>
          <w:snapToGrid/>
          <w:szCs w:val="32"/>
          <w:lang w:val="en-GB" w:eastAsia="en-US"/>
        </w:rPr>
      </w:pPr>
      <w:r w:rsidRPr="009A14AF">
        <w:rPr>
          <w:rFonts w:eastAsia="Calibri"/>
          <w:b w:val="0"/>
          <w:snapToGrid/>
          <w:szCs w:val="32"/>
          <w:lang w:val="en-GB" w:eastAsia="en-US"/>
        </w:rPr>
        <w:t>Based on AMs 298, 1074, 1076</w:t>
      </w:r>
    </w:p>
    <w:p w:rsidR="008377A3" w:rsidRPr="009A14AF" w:rsidRDefault="008377A3" w:rsidP="008377A3">
      <w:pPr>
        <w:pStyle w:val="NormalBold12b"/>
        <w:keepNext/>
      </w:pPr>
      <w:r w:rsidRPr="009A14AF">
        <w:t>Proposal for a regulation</w:t>
      </w:r>
    </w:p>
    <w:p w:rsidR="008377A3" w:rsidRDefault="008377A3" w:rsidP="008377A3">
      <w:pPr>
        <w:pStyle w:val="NormalBold"/>
        <w:rPr>
          <w:lang w:val="en-GB"/>
        </w:rPr>
      </w:pPr>
      <w:r w:rsidRPr="009A14AF">
        <w:rPr>
          <w:lang w:val="en-GB"/>
        </w:rPr>
        <w:t>Annex II – Part II – point 1.4.2.1 – point a</w:t>
      </w:r>
    </w:p>
    <w:p w:rsidR="00104CAF" w:rsidRPr="009A14AF" w:rsidRDefault="00104CAF" w:rsidP="008377A3">
      <w:pPr>
        <w:pStyle w:val="NormalBold"/>
        <w:rPr>
          <w:lang w:val="en-GB"/>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377A3" w:rsidRPr="009A14AF" w:rsidTr="004A486F">
        <w:trPr>
          <w:jc w:val="center"/>
        </w:trPr>
        <w:tc>
          <w:tcPr>
            <w:tcW w:w="4876" w:type="dxa"/>
          </w:tcPr>
          <w:p w:rsidR="008377A3" w:rsidRPr="009A14AF" w:rsidRDefault="008377A3" w:rsidP="004A486F">
            <w:pPr>
              <w:pStyle w:val="ColumnHeading"/>
              <w:keepNext/>
            </w:pPr>
            <w:r w:rsidRPr="009A14AF">
              <w:t>Text proposed by the Commission</w:t>
            </w:r>
          </w:p>
        </w:tc>
        <w:tc>
          <w:tcPr>
            <w:tcW w:w="4876" w:type="dxa"/>
          </w:tcPr>
          <w:p w:rsidR="008377A3" w:rsidRPr="009A14AF" w:rsidRDefault="00042346" w:rsidP="004A486F">
            <w:pPr>
              <w:pStyle w:val="ColumnHeading"/>
              <w:keepNext/>
            </w:pPr>
            <w:r w:rsidRPr="009A14AF">
              <w:t xml:space="preserve">Compromise </w:t>
            </w:r>
            <w:r w:rsidR="008377A3" w:rsidRPr="009A14AF">
              <w:t>Amendment</w:t>
            </w:r>
          </w:p>
        </w:tc>
      </w:tr>
      <w:tr w:rsidR="008377A3" w:rsidRPr="009A14AF" w:rsidTr="004A486F">
        <w:trPr>
          <w:jc w:val="center"/>
        </w:trPr>
        <w:tc>
          <w:tcPr>
            <w:tcW w:w="4876" w:type="dxa"/>
          </w:tcPr>
          <w:p w:rsidR="008377A3" w:rsidRPr="009A14AF" w:rsidRDefault="008377A3" w:rsidP="00E16C0E">
            <w:pPr>
              <w:pStyle w:val="Normal6"/>
              <w:jc w:val="both"/>
            </w:pPr>
            <w:r w:rsidRPr="009A14AF">
              <w:t>(a) the common land</w:t>
            </w:r>
            <w:r w:rsidRPr="009A14AF">
              <w:rPr>
                <w:b/>
                <w:i/>
              </w:rPr>
              <w:t xml:space="preserve"> is fully managed in accordance with this Regulation</w:t>
            </w:r>
            <w:r w:rsidRPr="009A14AF">
              <w:t>;</w:t>
            </w:r>
          </w:p>
        </w:tc>
        <w:tc>
          <w:tcPr>
            <w:tcW w:w="4876" w:type="dxa"/>
          </w:tcPr>
          <w:p w:rsidR="00DF6586" w:rsidRPr="009A14AF" w:rsidRDefault="008377A3" w:rsidP="00037B5D">
            <w:pPr>
              <w:pStyle w:val="Normal6"/>
              <w:jc w:val="both"/>
              <w:rPr>
                <w:b/>
                <w:i/>
              </w:rPr>
            </w:pPr>
            <w:r w:rsidRPr="009A14AF">
              <w:t xml:space="preserve">(a) the </w:t>
            </w:r>
            <w:r w:rsidR="009801E4" w:rsidRPr="009A14AF">
              <w:t xml:space="preserve">common </w:t>
            </w:r>
            <w:r w:rsidRPr="009A14AF">
              <w:t>land</w:t>
            </w:r>
            <w:r w:rsidRPr="009A14AF">
              <w:rPr>
                <w:b/>
                <w:i/>
              </w:rPr>
              <w:t xml:space="preserve"> </w:t>
            </w:r>
            <w:r w:rsidR="005D1D0D" w:rsidRPr="009A14AF">
              <w:rPr>
                <w:b/>
                <w:i/>
              </w:rPr>
              <w:t xml:space="preserve">on which grazing is taking place </w:t>
            </w:r>
            <w:r w:rsidRPr="009A14AF">
              <w:rPr>
                <w:b/>
                <w:i/>
              </w:rPr>
              <w:t xml:space="preserve">has not been treated with products not authorised for organic production for at least </w:t>
            </w:r>
            <w:r w:rsidR="00B963FE" w:rsidRPr="009A14AF">
              <w:rPr>
                <w:b/>
                <w:i/>
              </w:rPr>
              <w:t>two</w:t>
            </w:r>
            <w:r w:rsidRPr="009A14AF">
              <w:rPr>
                <w:b/>
                <w:i/>
              </w:rPr>
              <w:t xml:space="preserve"> years</w:t>
            </w:r>
            <w:r w:rsidR="00694C8A" w:rsidRPr="009A14AF">
              <w:rPr>
                <w:b/>
                <w:i/>
              </w:rPr>
              <w:t>;</w:t>
            </w:r>
          </w:p>
        </w:tc>
      </w:tr>
      <w:tr w:rsidR="005A4EB0" w:rsidRPr="009A14AF" w:rsidTr="004A486F">
        <w:trPr>
          <w:jc w:val="center"/>
        </w:trPr>
        <w:tc>
          <w:tcPr>
            <w:tcW w:w="4876" w:type="dxa"/>
          </w:tcPr>
          <w:p w:rsidR="005A4EB0" w:rsidRPr="009A14AF" w:rsidRDefault="005A4EB0" w:rsidP="00E16C0E">
            <w:pPr>
              <w:pStyle w:val="Normal6"/>
              <w:jc w:val="both"/>
            </w:pPr>
          </w:p>
        </w:tc>
        <w:tc>
          <w:tcPr>
            <w:tcW w:w="4876" w:type="dxa"/>
          </w:tcPr>
          <w:p w:rsidR="005A4EB0" w:rsidRPr="009A14AF" w:rsidRDefault="00037B5D" w:rsidP="00E16C0E">
            <w:pPr>
              <w:pStyle w:val="Normal6"/>
              <w:jc w:val="both"/>
            </w:pPr>
            <w:r w:rsidRPr="009A14AF">
              <w:rPr>
                <w:b/>
                <w:i/>
              </w:rPr>
              <w:t>This shall not apply to extensive pastures which are not used by animals for more than 150 days in a year;</w:t>
            </w:r>
          </w:p>
        </w:tc>
      </w:tr>
    </w:tbl>
    <w:p w:rsidR="00E8172E" w:rsidRPr="009A14AF" w:rsidRDefault="008363DA" w:rsidP="008363DA">
      <w:pPr>
        <w:pStyle w:val="NormalBold"/>
        <w:rPr>
          <w:rFonts w:eastAsia="Calibri"/>
          <w:snapToGrid/>
          <w:sz w:val="28"/>
          <w:szCs w:val="28"/>
          <w:lang w:val="en-GB" w:eastAsia="en-US"/>
        </w:rPr>
      </w:pPr>
      <w:r w:rsidRPr="009A14AF">
        <w:rPr>
          <w:rFonts w:eastAsia="Calibri"/>
          <w:snapToGrid/>
          <w:sz w:val="28"/>
          <w:szCs w:val="28"/>
          <w:lang w:val="en-GB" w:eastAsia="en-US"/>
        </w:rPr>
        <w:br w:type="page"/>
      </w:r>
      <w:r w:rsidR="001C4FD4" w:rsidRPr="009A14AF">
        <w:rPr>
          <w:rFonts w:eastAsia="Calibri"/>
          <w:sz w:val="28"/>
          <w:lang w:val="en-GB"/>
        </w:rPr>
        <w:t xml:space="preserve">CA </w:t>
      </w:r>
      <w:r w:rsidR="00030E03" w:rsidRPr="009A14AF">
        <w:rPr>
          <w:rFonts w:eastAsia="Calibri"/>
          <w:snapToGrid/>
          <w:sz w:val="28"/>
          <w:szCs w:val="28"/>
          <w:lang w:val="en-GB" w:eastAsia="en-US"/>
        </w:rPr>
        <w:t>21</w:t>
      </w:r>
      <w:r w:rsidR="005F2EE6" w:rsidRPr="009A14AF">
        <w:rPr>
          <w:rFonts w:eastAsia="Calibri"/>
          <w:snapToGrid/>
          <w:sz w:val="28"/>
          <w:szCs w:val="28"/>
          <w:lang w:val="en-GB" w:eastAsia="en-US"/>
        </w:rPr>
        <w:t xml:space="preserve"> - Draft compromise</w:t>
      </w:r>
      <w:r w:rsidR="008473EC" w:rsidRPr="009A14AF">
        <w:rPr>
          <w:rFonts w:eastAsia="Calibri"/>
          <w:snapToGrid/>
          <w:sz w:val="28"/>
          <w:szCs w:val="28"/>
          <w:lang w:val="en-GB" w:eastAsia="en-US"/>
        </w:rPr>
        <w:t xml:space="preserve"> on in-conversion feed (Annex II – Part II – point</w:t>
      </w:r>
      <w:r w:rsidR="00042346" w:rsidRPr="009A14AF">
        <w:rPr>
          <w:rFonts w:eastAsia="Calibri"/>
          <w:snapToGrid/>
          <w:sz w:val="28"/>
          <w:szCs w:val="28"/>
          <w:lang w:val="en-GB" w:eastAsia="en-US"/>
        </w:rPr>
        <w:t>s</w:t>
      </w:r>
      <w:r w:rsidR="008473EC" w:rsidRPr="009A14AF">
        <w:rPr>
          <w:rFonts w:eastAsia="Calibri"/>
          <w:snapToGrid/>
          <w:sz w:val="28"/>
          <w:szCs w:val="28"/>
          <w:lang w:val="en-GB" w:eastAsia="en-US"/>
        </w:rPr>
        <w:t xml:space="preserve"> 1.4.3.1</w:t>
      </w:r>
      <w:r w:rsidR="00042346" w:rsidRPr="009A14AF">
        <w:rPr>
          <w:rFonts w:eastAsia="Calibri"/>
          <w:snapToGrid/>
          <w:sz w:val="28"/>
          <w:szCs w:val="28"/>
          <w:lang w:val="en-GB" w:eastAsia="en-US"/>
        </w:rPr>
        <w:t xml:space="preserve"> and 1.4.3.2</w:t>
      </w:r>
      <w:r w:rsidR="008473EC" w:rsidRPr="009A14AF">
        <w:rPr>
          <w:rFonts w:eastAsia="Calibri"/>
          <w:snapToGrid/>
          <w:sz w:val="28"/>
          <w:szCs w:val="28"/>
          <w:lang w:val="en-GB" w:eastAsia="en-US"/>
        </w:rPr>
        <w:t>)</w:t>
      </w:r>
    </w:p>
    <w:p w:rsidR="008473EC" w:rsidRPr="009A14AF" w:rsidRDefault="00E8172E" w:rsidP="008D332F">
      <w:pPr>
        <w:pStyle w:val="NormalBold"/>
        <w:rPr>
          <w:i/>
          <w:lang w:val="en-GB"/>
        </w:rPr>
      </w:pPr>
      <w:r w:rsidRPr="009A14AF">
        <w:rPr>
          <w:rFonts w:eastAsia="Calibri"/>
          <w:b w:val="0"/>
          <w:i/>
          <w:snapToGrid/>
          <w:szCs w:val="32"/>
          <w:lang w:val="en-GB" w:eastAsia="en-US"/>
        </w:rPr>
        <w:t xml:space="preserve">NB: the different parts </w:t>
      </w:r>
      <w:r w:rsidR="00F70A03" w:rsidRPr="009A14AF">
        <w:rPr>
          <w:rFonts w:eastAsia="Calibri"/>
          <w:b w:val="0"/>
          <w:i/>
          <w:snapToGrid/>
          <w:szCs w:val="32"/>
          <w:lang w:val="en-GB" w:eastAsia="en-US"/>
        </w:rPr>
        <w:t xml:space="preserve">will </w:t>
      </w:r>
      <w:r w:rsidRPr="009A14AF">
        <w:rPr>
          <w:rFonts w:eastAsia="Calibri"/>
          <w:b w:val="0"/>
          <w:i/>
          <w:snapToGrid/>
          <w:szCs w:val="32"/>
          <w:lang w:val="en-GB" w:eastAsia="en-US"/>
        </w:rPr>
        <w:t>be voted together</w:t>
      </w:r>
      <w:r w:rsidR="00F70A03" w:rsidRPr="009A14AF">
        <w:rPr>
          <w:rFonts w:eastAsia="Calibri"/>
          <w:b w:val="0"/>
          <w:i/>
          <w:snapToGrid/>
          <w:szCs w:val="32"/>
          <w:lang w:val="en-GB" w:eastAsia="en-US"/>
        </w:rPr>
        <w:t>.</w:t>
      </w:r>
    </w:p>
    <w:p w:rsidR="00E8172E" w:rsidRPr="009A14AF" w:rsidRDefault="00E8172E" w:rsidP="00042346">
      <w:pPr>
        <w:pStyle w:val="NormalBold12b"/>
        <w:keepNext/>
        <w:rPr>
          <w:b w:val="0"/>
        </w:rPr>
      </w:pPr>
      <w:r w:rsidRPr="009A14AF">
        <w:rPr>
          <w:b w:val="0"/>
        </w:rPr>
        <w:t>Replacing AMs 301,</w:t>
      </w:r>
      <w:r w:rsidR="005F2EE6" w:rsidRPr="009A14AF">
        <w:rPr>
          <w:b w:val="0"/>
        </w:rPr>
        <w:t xml:space="preserve"> 302</w:t>
      </w:r>
      <w:r w:rsidR="00E225AF" w:rsidRPr="009A14AF">
        <w:rPr>
          <w:b w:val="0"/>
        </w:rPr>
        <w:t>, 1082-10</w:t>
      </w:r>
      <w:r w:rsidR="005F2EE6" w:rsidRPr="009A14AF">
        <w:rPr>
          <w:b w:val="0"/>
        </w:rPr>
        <w:t>85</w:t>
      </w:r>
      <w:r w:rsidR="001C434C" w:rsidRPr="009A14AF">
        <w:rPr>
          <w:b w:val="0"/>
        </w:rPr>
        <w:t>, ENVI 101-102</w:t>
      </w:r>
    </w:p>
    <w:p w:rsidR="00042346" w:rsidRPr="009A14AF" w:rsidRDefault="001C4FD4" w:rsidP="00042346">
      <w:pPr>
        <w:pStyle w:val="NormalBold12b"/>
        <w:keepNext/>
      </w:pPr>
      <w:r w:rsidRPr="009A14AF">
        <w:t xml:space="preserve">CA </w:t>
      </w:r>
      <w:r w:rsidR="00030E03" w:rsidRPr="009A14AF">
        <w:t>21</w:t>
      </w:r>
      <w:r w:rsidR="00042346" w:rsidRPr="009A14AF">
        <w:t xml:space="preserve"> - Part 1</w:t>
      </w:r>
    </w:p>
    <w:p w:rsidR="00042346" w:rsidRPr="009A14AF" w:rsidRDefault="00042346" w:rsidP="008D332F">
      <w:pPr>
        <w:pStyle w:val="NormalBold"/>
        <w:rPr>
          <w:rFonts w:eastAsia="Calibri"/>
          <w:b w:val="0"/>
          <w:snapToGrid/>
          <w:szCs w:val="32"/>
          <w:lang w:val="en-GB" w:eastAsia="en-US"/>
        </w:rPr>
      </w:pPr>
    </w:p>
    <w:p w:rsidR="008473EC" w:rsidRPr="009A14AF" w:rsidRDefault="008473EC" w:rsidP="008D332F">
      <w:pPr>
        <w:pStyle w:val="NormalBold"/>
        <w:rPr>
          <w:rFonts w:eastAsia="Calibri"/>
          <w:b w:val="0"/>
          <w:snapToGrid/>
          <w:szCs w:val="32"/>
          <w:lang w:val="en-GB" w:eastAsia="en-US"/>
        </w:rPr>
      </w:pPr>
      <w:r w:rsidRPr="009A14AF">
        <w:rPr>
          <w:rFonts w:eastAsia="Calibri"/>
          <w:b w:val="0"/>
          <w:snapToGrid/>
          <w:szCs w:val="32"/>
          <w:lang w:val="en-GB" w:eastAsia="en-US"/>
        </w:rPr>
        <w:t>Replacing AMs</w:t>
      </w:r>
      <w:r w:rsidR="00E16C0E" w:rsidRPr="009A14AF">
        <w:rPr>
          <w:rFonts w:eastAsia="Calibri"/>
          <w:b w:val="0"/>
          <w:snapToGrid/>
          <w:szCs w:val="32"/>
          <w:lang w:val="en-GB" w:eastAsia="en-US"/>
        </w:rPr>
        <w:t xml:space="preserve"> 301, 1082-1083, ENVI 101</w:t>
      </w:r>
    </w:p>
    <w:p w:rsidR="008473EC" w:rsidRPr="009A14AF" w:rsidRDefault="008473EC" w:rsidP="008D332F">
      <w:pPr>
        <w:pStyle w:val="NormalBold"/>
        <w:rPr>
          <w:rFonts w:eastAsia="Calibri"/>
          <w:b w:val="0"/>
          <w:snapToGrid/>
          <w:szCs w:val="32"/>
          <w:lang w:val="en-GB" w:eastAsia="en-US"/>
        </w:rPr>
      </w:pPr>
      <w:r w:rsidRPr="009A14AF">
        <w:rPr>
          <w:rFonts w:eastAsia="Calibri"/>
          <w:b w:val="0"/>
          <w:snapToGrid/>
          <w:szCs w:val="32"/>
          <w:lang w:val="en-GB" w:eastAsia="en-US"/>
        </w:rPr>
        <w:t>Based on AMs</w:t>
      </w:r>
      <w:r w:rsidR="00E16C0E" w:rsidRPr="009A14AF">
        <w:rPr>
          <w:rFonts w:eastAsia="Calibri"/>
          <w:b w:val="0"/>
          <w:snapToGrid/>
          <w:szCs w:val="32"/>
          <w:lang w:val="en-GB" w:eastAsia="en-US"/>
        </w:rPr>
        <w:t xml:space="preserve"> 301, 1082-1083</w:t>
      </w:r>
    </w:p>
    <w:p w:rsidR="008473EC" w:rsidRPr="009A14AF" w:rsidRDefault="008473EC" w:rsidP="008473EC">
      <w:pPr>
        <w:pStyle w:val="NormalBold12b"/>
        <w:keepNext/>
      </w:pPr>
      <w:r w:rsidRPr="009A14AF">
        <w:t>Proposal for a regulation</w:t>
      </w:r>
    </w:p>
    <w:p w:rsidR="008473EC" w:rsidRDefault="008473EC" w:rsidP="008473EC">
      <w:pPr>
        <w:pStyle w:val="NormalBold"/>
        <w:rPr>
          <w:lang w:val="en-GB"/>
        </w:rPr>
      </w:pPr>
      <w:r w:rsidRPr="009A14AF">
        <w:rPr>
          <w:lang w:val="en-GB"/>
        </w:rPr>
        <w:t>Annex II – Part II – point 1.4.3.1</w:t>
      </w:r>
    </w:p>
    <w:p w:rsidR="00104CAF" w:rsidRPr="009A14AF" w:rsidRDefault="00104CAF" w:rsidP="008473EC">
      <w:pPr>
        <w:pStyle w:val="NormalBold"/>
        <w:rPr>
          <w:lang w:val="en-GB"/>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73EC" w:rsidRPr="009A14AF" w:rsidTr="004A486F">
        <w:trPr>
          <w:jc w:val="center"/>
        </w:trPr>
        <w:tc>
          <w:tcPr>
            <w:tcW w:w="4876" w:type="dxa"/>
          </w:tcPr>
          <w:p w:rsidR="008473EC" w:rsidRPr="009A14AF" w:rsidRDefault="008473EC" w:rsidP="004A486F">
            <w:pPr>
              <w:pStyle w:val="ColumnHeading"/>
              <w:keepNext/>
            </w:pPr>
            <w:r w:rsidRPr="009A14AF">
              <w:t>Text proposed by the Commission</w:t>
            </w:r>
          </w:p>
        </w:tc>
        <w:tc>
          <w:tcPr>
            <w:tcW w:w="4876" w:type="dxa"/>
          </w:tcPr>
          <w:p w:rsidR="008473EC" w:rsidRPr="009A14AF" w:rsidRDefault="00042346" w:rsidP="004A486F">
            <w:pPr>
              <w:pStyle w:val="ColumnHeading"/>
              <w:keepNext/>
            </w:pPr>
            <w:r w:rsidRPr="009A14AF">
              <w:t xml:space="preserve">Compromise </w:t>
            </w:r>
            <w:r w:rsidR="008473EC" w:rsidRPr="009A14AF">
              <w:t>Amendment</w:t>
            </w:r>
          </w:p>
        </w:tc>
      </w:tr>
      <w:tr w:rsidR="008473EC" w:rsidRPr="009A14AF" w:rsidTr="004A486F">
        <w:trPr>
          <w:jc w:val="center"/>
        </w:trPr>
        <w:tc>
          <w:tcPr>
            <w:tcW w:w="4876" w:type="dxa"/>
          </w:tcPr>
          <w:p w:rsidR="008473EC" w:rsidRPr="009A14AF" w:rsidRDefault="008473EC" w:rsidP="00E16C0E">
            <w:pPr>
              <w:pStyle w:val="Normal6"/>
              <w:jc w:val="both"/>
            </w:pPr>
            <w:r w:rsidRPr="009A14AF">
              <w:t xml:space="preserve">1.4.3.1. </w:t>
            </w:r>
            <w:r w:rsidRPr="009A14AF">
              <w:rPr>
                <w:b/>
                <w:i/>
              </w:rPr>
              <w:t>For in-conversion agricultural holdings, up to</w:t>
            </w:r>
            <w:r w:rsidRPr="009A14AF">
              <w:t xml:space="preserve"> </w:t>
            </w:r>
            <w:r w:rsidRPr="009A14AF">
              <w:rPr>
                <w:b/>
                <w:i/>
              </w:rPr>
              <w:t>15</w:t>
            </w:r>
            <w:r w:rsidRPr="009A14AF">
              <w:t xml:space="preserve"> % of the </w:t>
            </w:r>
            <w:r w:rsidRPr="009A14AF">
              <w:rPr>
                <w:b/>
                <w:i/>
              </w:rPr>
              <w:t xml:space="preserve">total average amount of </w:t>
            </w:r>
            <w:r w:rsidRPr="009A14AF">
              <w:t>feed fed to livestock may</w:t>
            </w:r>
            <w:r w:rsidRPr="009A14AF">
              <w:rPr>
                <w:b/>
                <w:i/>
              </w:rPr>
              <w:t xml:space="preserve"> originate from the grazing or harvesting of permanent pastures, perennial forage parcels or protein crops, sown under organic management on lands in their first year of conversion, provided that they are part of the holding itself. Feed in their first year of conversion may not be used for the production of organic processed feed. </w:t>
            </w:r>
            <w:r w:rsidRPr="009A14AF">
              <w:t xml:space="preserve">When </w:t>
            </w:r>
            <w:r w:rsidRPr="009A14AF">
              <w:rPr>
                <w:b/>
                <w:i/>
              </w:rPr>
              <w:t>both</w:t>
            </w:r>
            <w:r w:rsidRPr="009A14AF">
              <w:t xml:space="preserve"> in-conversion feed </w:t>
            </w:r>
            <w:r w:rsidRPr="009A14AF">
              <w:rPr>
                <w:b/>
                <w:i/>
              </w:rPr>
              <w:t>and feed from parcels in their first year of conversion are being used, the total combined</w:t>
            </w:r>
            <w:r w:rsidRPr="009A14AF">
              <w:t xml:space="preserve"> percentage </w:t>
            </w:r>
            <w:r w:rsidRPr="009A14AF">
              <w:rPr>
                <w:b/>
                <w:i/>
              </w:rPr>
              <w:t>of such feed shall not exceed the maximum percentages fixed in point 1.4.3.2</w:t>
            </w:r>
            <w:r w:rsidRPr="009A14AF">
              <w:t>.</w:t>
            </w:r>
          </w:p>
        </w:tc>
        <w:tc>
          <w:tcPr>
            <w:tcW w:w="4876" w:type="dxa"/>
          </w:tcPr>
          <w:p w:rsidR="008473EC" w:rsidRPr="009A14AF" w:rsidRDefault="00E16C0E" w:rsidP="0018039B">
            <w:pPr>
              <w:pStyle w:val="Normal6"/>
              <w:jc w:val="both"/>
              <w:rPr>
                <w:szCs w:val="24"/>
              </w:rPr>
            </w:pPr>
            <w:r w:rsidRPr="009A14AF">
              <w:t xml:space="preserve">1.4.3.1. </w:t>
            </w:r>
            <w:r w:rsidRPr="009A14AF">
              <w:rPr>
                <w:b/>
                <w:i/>
              </w:rPr>
              <w:t>Up to</w:t>
            </w:r>
            <w:r w:rsidRPr="009A14AF">
              <w:t xml:space="preserve"> </w:t>
            </w:r>
            <w:r w:rsidRPr="009A14AF">
              <w:rPr>
                <w:b/>
                <w:i/>
              </w:rPr>
              <w:t>25</w:t>
            </w:r>
            <w:r w:rsidR="0018039B" w:rsidRPr="009A14AF">
              <w:rPr>
                <w:b/>
                <w:i/>
              </w:rPr>
              <w:t xml:space="preserve"> </w:t>
            </w:r>
            <w:r w:rsidRPr="009A14AF">
              <w:rPr>
                <w:b/>
                <w:i/>
              </w:rPr>
              <w:t xml:space="preserve">% on average </w:t>
            </w:r>
            <w:r w:rsidRPr="009A14AF">
              <w:t>of the</w:t>
            </w:r>
            <w:r w:rsidRPr="009A14AF">
              <w:rPr>
                <w:b/>
                <w:i/>
              </w:rPr>
              <w:t xml:space="preserve"> </w:t>
            </w:r>
            <w:r w:rsidRPr="009A14AF">
              <w:t>feed</w:t>
            </w:r>
            <w:r w:rsidRPr="009A14AF">
              <w:rPr>
                <w:b/>
                <w:i/>
              </w:rPr>
              <w:t xml:space="preserve"> </w:t>
            </w:r>
            <w:r w:rsidRPr="009A14AF">
              <w:t>fed to livestock may</w:t>
            </w:r>
            <w:r w:rsidRPr="009A14AF">
              <w:rPr>
                <w:b/>
                <w:i/>
              </w:rPr>
              <w:t xml:space="preserve"> be made up of in-conversion feed. </w:t>
            </w:r>
            <w:r w:rsidRPr="009A14AF">
              <w:t xml:space="preserve">When </w:t>
            </w:r>
            <w:r w:rsidRPr="009A14AF">
              <w:rPr>
                <w:b/>
                <w:i/>
              </w:rPr>
              <w:t xml:space="preserve">the </w:t>
            </w:r>
            <w:r w:rsidRPr="009A14AF">
              <w:t xml:space="preserve">in-conversion feed </w:t>
            </w:r>
            <w:r w:rsidRPr="009A14AF">
              <w:rPr>
                <w:b/>
                <w:i/>
              </w:rPr>
              <w:t>comes from a unit of in-conversion of the holding itself, this proportion may b</w:t>
            </w:r>
            <w:r w:rsidR="0018039B" w:rsidRPr="009A14AF">
              <w:rPr>
                <w:b/>
                <w:i/>
              </w:rPr>
              <w:t xml:space="preserve">e increased to 100 </w:t>
            </w:r>
            <w:r w:rsidRPr="009A14AF">
              <w:rPr>
                <w:b/>
                <w:i/>
              </w:rPr>
              <w:t>%</w:t>
            </w:r>
            <w:r w:rsidRPr="009A14AF">
              <w:t>.</w:t>
            </w:r>
          </w:p>
        </w:tc>
      </w:tr>
    </w:tbl>
    <w:p w:rsidR="00042346" w:rsidRPr="009A14AF" w:rsidRDefault="001C4FD4" w:rsidP="00042346">
      <w:pPr>
        <w:pStyle w:val="NormalBold12b"/>
        <w:keepNext/>
      </w:pPr>
      <w:r w:rsidRPr="009A14AF">
        <w:t xml:space="preserve">CA </w:t>
      </w:r>
      <w:r w:rsidR="00030E03" w:rsidRPr="009A14AF">
        <w:t>21</w:t>
      </w:r>
      <w:r w:rsidR="00042346" w:rsidRPr="009A14AF">
        <w:t xml:space="preserve"> - Part 2</w:t>
      </w:r>
    </w:p>
    <w:p w:rsidR="00042346" w:rsidRPr="009A14AF" w:rsidRDefault="00042346" w:rsidP="008D332F">
      <w:pPr>
        <w:pStyle w:val="NormalBold"/>
        <w:rPr>
          <w:rFonts w:eastAsia="Calibri"/>
          <w:snapToGrid/>
          <w:sz w:val="28"/>
          <w:szCs w:val="28"/>
          <w:lang w:val="en-GB" w:eastAsia="en-US"/>
        </w:rPr>
      </w:pPr>
    </w:p>
    <w:p w:rsidR="00F9066E" w:rsidRPr="009A14AF" w:rsidRDefault="00F9066E" w:rsidP="00F9066E">
      <w:pPr>
        <w:pStyle w:val="NormalBold"/>
        <w:rPr>
          <w:rFonts w:eastAsia="Calibri"/>
          <w:b w:val="0"/>
          <w:snapToGrid/>
          <w:szCs w:val="32"/>
          <w:lang w:val="en-GB" w:eastAsia="en-US"/>
        </w:rPr>
      </w:pPr>
      <w:r w:rsidRPr="009A14AF">
        <w:rPr>
          <w:rFonts w:eastAsia="Calibri"/>
          <w:b w:val="0"/>
          <w:snapToGrid/>
          <w:szCs w:val="32"/>
          <w:lang w:val="en-GB" w:eastAsia="en-US"/>
        </w:rPr>
        <w:t>Replacing AMs</w:t>
      </w:r>
      <w:r w:rsidR="001D51E8" w:rsidRPr="009A14AF">
        <w:rPr>
          <w:rFonts w:eastAsia="Calibri"/>
          <w:b w:val="0"/>
          <w:snapToGrid/>
          <w:szCs w:val="32"/>
          <w:lang w:val="en-GB" w:eastAsia="en-US"/>
        </w:rPr>
        <w:t xml:space="preserve"> 302, 1084-1085, ENVI 102</w:t>
      </w:r>
    </w:p>
    <w:p w:rsidR="00F9066E" w:rsidRPr="009A14AF" w:rsidRDefault="00F9066E" w:rsidP="00F9066E">
      <w:pPr>
        <w:pStyle w:val="NormalBold"/>
        <w:rPr>
          <w:rFonts w:eastAsia="Calibri"/>
          <w:b w:val="0"/>
          <w:snapToGrid/>
          <w:szCs w:val="32"/>
          <w:lang w:val="en-GB" w:eastAsia="en-US"/>
        </w:rPr>
      </w:pPr>
      <w:r w:rsidRPr="009A14AF">
        <w:rPr>
          <w:rFonts w:eastAsia="Calibri"/>
          <w:b w:val="0"/>
          <w:snapToGrid/>
          <w:szCs w:val="32"/>
          <w:lang w:val="en-GB" w:eastAsia="en-US"/>
        </w:rPr>
        <w:t>Based on AMs</w:t>
      </w:r>
      <w:r w:rsidR="001D51E8" w:rsidRPr="009A14AF">
        <w:rPr>
          <w:rFonts w:eastAsia="Calibri"/>
          <w:b w:val="0"/>
          <w:snapToGrid/>
          <w:szCs w:val="32"/>
          <w:lang w:val="en-GB" w:eastAsia="en-US"/>
        </w:rPr>
        <w:t xml:space="preserve"> 302, 1084-1085, ENVI 102</w:t>
      </w:r>
    </w:p>
    <w:p w:rsidR="00F9066E" w:rsidRPr="009A14AF" w:rsidRDefault="00F9066E" w:rsidP="00F9066E">
      <w:pPr>
        <w:pStyle w:val="NormalBold12b"/>
        <w:keepNext/>
      </w:pPr>
      <w:r w:rsidRPr="009A14AF">
        <w:t>Proposal for a regulation</w:t>
      </w:r>
    </w:p>
    <w:p w:rsidR="00F9066E" w:rsidRPr="009A14AF" w:rsidRDefault="00F9066E" w:rsidP="00F9066E">
      <w:pPr>
        <w:pStyle w:val="NormalBold"/>
        <w:rPr>
          <w:lang w:val="fr-FR"/>
        </w:rPr>
      </w:pPr>
      <w:r w:rsidRPr="009A14AF">
        <w:rPr>
          <w:lang w:val="fr-FR"/>
        </w:rPr>
        <w:t>Annex II – Part II – point 1.4.3.2</w:t>
      </w:r>
    </w:p>
    <w:p w:rsidR="00F9066E" w:rsidRPr="009A14AF" w:rsidRDefault="00F9066E" w:rsidP="00F9066E">
      <w:pPr>
        <w:pStyle w:val="NormalBold"/>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9066E" w:rsidRPr="009A14AF" w:rsidTr="004A486F">
        <w:trPr>
          <w:jc w:val="center"/>
        </w:trPr>
        <w:tc>
          <w:tcPr>
            <w:tcW w:w="4876" w:type="dxa"/>
          </w:tcPr>
          <w:p w:rsidR="00F9066E" w:rsidRPr="009A14AF" w:rsidRDefault="00F9066E" w:rsidP="004A486F">
            <w:pPr>
              <w:pStyle w:val="ColumnHeading"/>
              <w:keepNext/>
            </w:pPr>
            <w:r w:rsidRPr="009A14AF">
              <w:t>Text proposed by the Commission</w:t>
            </w:r>
          </w:p>
        </w:tc>
        <w:tc>
          <w:tcPr>
            <w:tcW w:w="4876" w:type="dxa"/>
          </w:tcPr>
          <w:p w:rsidR="00F9066E" w:rsidRPr="009A14AF" w:rsidRDefault="00F9066E" w:rsidP="004A486F">
            <w:pPr>
              <w:pStyle w:val="ColumnHeading"/>
              <w:keepNext/>
            </w:pPr>
            <w:r w:rsidRPr="009A14AF">
              <w:t>Compromise Amendment</w:t>
            </w:r>
          </w:p>
        </w:tc>
      </w:tr>
      <w:tr w:rsidR="00F9066E" w:rsidRPr="009A14AF" w:rsidTr="004A486F">
        <w:trPr>
          <w:jc w:val="center"/>
        </w:trPr>
        <w:tc>
          <w:tcPr>
            <w:tcW w:w="4876" w:type="dxa"/>
          </w:tcPr>
          <w:p w:rsidR="00F9066E" w:rsidRPr="009A14AF" w:rsidRDefault="00F9066E" w:rsidP="00F9066E">
            <w:pPr>
              <w:pStyle w:val="Normal6"/>
              <w:jc w:val="both"/>
            </w:pPr>
            <w:r w:rsidRPr="009A14AF">
              <w:t xml:space="preserve">1.4.3.2. </w:t>
            </w:r>
            <w:r w:rsidRPr="009A14AF">
              <w:rPr>
                <w:b/>
                <w:i/>
              </w:rPr>
              <w:t>For organic agricultural holdings,</w:t>
            </w:r>
            <w:r w:rsidRPr="009A14AF">
              <w:t xml:space="preserve"> up to 20 % </w:t>
            </w:r>
            <w:r w:rsidRPr="009A14AF">
              <w:rPr>
                <w:b/>
                <w:i/>
              </w:rPr>
              <w:t>on</w:t>
            </w:r>
            <w:r w:rsidRPr="009A14AF">
              <w:t xml:space="preserve"> average </w:t>
            </w:r>
            <w:r w:rsidRPr="009A14AF">
              <w:rPr>
                <w:b/>
                <w:i/>
              </w:rPr>
              <w:t>of the feed formula of rations may comprise in-conversion feed, namely feed from the second</w:t>
            </w:r>
            <w:r w:rsidRPr="009A14AF">
              <w:t xml:space="preserve"> year of conversion</w:t>
            </w:r>
            <w:r w:rsidRPr="009A14AF">
              <w:rPr>
                <w:b/>
                <w:i/>
              </w:rPr>
              <w:t>. For in-conversion agricultural holdings, when the</w:t>
            </w:r>
            <w:r w:rsidRPr="009A14AF">
              <w:t xml:space="preserve"> in-conversion </w:t>
            </w:r>
            <w:r w:rsidRPr="009A14AF">
              <w:rPr>
                <w:b/>
                <w:i/>
              </w:rPr>
              <w:t>feed come from the holding itself, this</w:t>
            </w:r>
            <w:r w:rsidRPr="009A14AF">
              <w:t xml:space="preserve"> percentage </w:t>
            </w:r>
            <w:r w:rsidRPr="009A14AF">
              <w:rPr>
                <w:b/>
                <w:i/>
              </w:rPr>
              <w:t>may be increased to 100</w:t>
            </w:r>
            <w:r w:rsidRPr="009A14AF">
              <w:t>.</w:t>
            </w:r>
          </w:p>
        </w:tc>
        <w:tc>
          <w:tcPr>
            <w:tcW w:w="4876" w:type="dxa"/>
          </w:tcPr>
          <w:p w:rsidR="00F9066E" w:rsidRPr="009A14AF" w:rsidRDefault="00F9066E" w:rsidP="00F17E35">
            <w:pPr>
              <w:pStyle w:val="Normal6"/>
              <w:jc w:val="both"/>
              <w:rPr>
                <w:szCs w:val="24"/>
              </w:rPr>
            </w:pPr>
            <w:r w:rsidRPr="009A14AF">
              <w:t xml:space="preserve">1.4.3.2. Up to </w:t>
            </w:r>
            <w:r w:rsidR="00F17E35" w:rsidRPr="009A14AF">
              <w:rPr>
                <w:b/>
                <w:i/>
              </w:rPr>
              <w:t>30</w:t>
            </w:r>
            <w:r w:rsidRPr="009A14AF">
              <w:rPr>
                <w:b/>
                <w:i/>
              </w:rPr>
              <w:t xml:space="preserve"> % of the total</w:t>
            </w:r>
            <w:r w:rsidRPr="009A14AF">
              <w:t xml:space="preserve"> average </w:t>
            </w:r>
            <w:r w:rsidRPr="009A14AF">
              <w:rPr>
                <w:b/>
                <w:i/>
              </w:rPr>
              <w:t>amount of feedingstuffs fed to livestock may originate from the grazing or harvesting of permanent pastures, perennial forage parcels or protein crops, sown under organic management on lands in their first</w:t>
            </w:r>
            <w:r w:rsidRPr="009A14AF">
              <w:t xml:space="preserve"> year of conversion</w:t>
            </w:r>
            <w:r w:rsidRPr="009A14AF">
              <w:rPr>
                <w:b/>
                <w:i/>
              </w:rPr>
              <w:t xml:space="preserve">, provided that they </w:t>
            </w:r>
            <w:r w:rsidR="00CE576C" w:rsidRPr="009A14AF">
              <w:rPr>
                <w:b/>
                <w:i/>
              </w:rPr>
              <w:t xml:space="preserve">form </w:t>
            </w:r>
            <w:r w:rsidRPr="009A14AF">
              <w:rPr>
                <w:b/>
                <w:i/>
              </w:rPr>
              <w:t>part of the holding itself and have not been part of an organic production unit of that holding in the last five years. When both</w:t>
            </w:r>
            <w:r w:rsidRPr="009A14AF">
              <w:t xml:space="preserve"> in-conversion </w:t>
            </w:r>
            <w:r w:rsidRPr="009A14AF">
              <w:rPr>
                <w:b/>
                <w:i/>
              </w:rPr>
              <w:t>feedingstuffs and feedingstuffs from parcels in their first year of conversion are being used, the total combined</w:t>
            </w:r>
            <w:r w:rsidRPr="009A14AF">
              <w:t xml:space="preserve"> percentage </w:t>
            </w:r>
            <w:r w:rsidRPr="009A14AF">
              <w:rPr>
                <w:b/>
                <w:i/>
              </w:rPr>
              <w:t>of such feedingstuffs shall not exceed the maximum percentages fixed in point 1.4.3.1</w:t>
            </w:r>
            <w:r w:rsidRPr="009A14AF">
              <w:t>.</w:t>
            </w:r>
          </w:p>
        </w:tc>
      </w:tr>
    </w:tbl>
    <w:p w:rsidR="003F5341" w:rsidRPr="009A14AF" w:rsidRDefault="003F5341" w:rsidP="00A03FE5">
      <w:pPr>
        <w:pStyle w:val="NormalBold"/>
        <w:rPr>
          <w:rFonts w:eastAsia="Calibri"/>
          <w:sz w:val="28"/>
          <w:lang w:val="en-GB"/>
        </w:rPr>
      </w:pPr>
    </w:p>
    <w:p w:rsidR="00A03FE5" w:rsidRPr="009A14AF" w:rsidRDefault="001C4FD4" w:rsidP="00A03FE5">
      <w:pPr>
        <w:pStyle w:val="NormalBold"/>
        <w:rPr>
          <w:rFonts w:eastAsia="Calibri"/>
          <w:snapToGrid/>
          <w:sz w:val="28"/>
          <w:szCs w:val="28"/>
          <w:lang w:val="en-GB" w:eastAsia="en-US"/>
        </w:rPr>
      </w:pPr>
      <w:r w:rsidRPr="009A14AF">
        <w:rPr>
          <w:rFonts w:eastAsia="Calibri"/>
          <w:sz w:val="28"/>
          <w:lang w:val="en-GB"/>
        </w:rPr>
        <w:t xml:space="preserve">CA </w:t>
      </w:r>
      <w:r w:rsidR="00030E03" w:rsidRPr="009A14AF">
        <w:rPr>
          <w:rFonts w:eastAsia="Calibri"/>
          <w:snapToGrid/>
          <w:sz w:val="28"/>
          <w:szCs w:val="28"/>
          <w:lang w:val="en-GB" w:eastAsia="en-US"/>
        </w:rPr>
        <w:t>22</w:t>
      </w:r>
      <w:r w:rsidR="005F2EE6" w:rsidRPr="009A14AF">
        <w:rPr>
          <w:rFonts w:eastAsia="Calibri"/>
          <w:snapToGrid/>
          <w:sz w:val="28"/>
          <w:szCs w:val="28"/>
          <w:lang w:val="en-GB" w:eastAsia="en-US"/>
        </w:rPr>
        <w:t xml:space="preserve"> - Draft compromise </w:t>
      </w:r>
      <w:r w:rsidR="00A03FE5" w:rsidRPr="009A14AF">
        <w:rPr>
          <w:rFonts w:eastAsia="Calibri"/>
          <w:snapToGrid/>
          <w:sz w:val="28"/>
          <w:szCs w:val="28"/>
          <w:lang w:val="en-GB" w:eastAsia="en-US"/>
        </w:rPr>
        <w:t>on housing for livestock (Annex II – Part II – point 1.6.5)</w:t>
      </w:r>
    </w:p>
    <w:p w:rsidR="00A03FE5" w:rsidRPr="009A14AF" w:rsidRDefault="00A03FE5" w:rsidP="00A03FE5"/>
    <w:p w:rsidR="00A03FE5" w:rsidRPr="009A14AF" w:rsidRDefault="00A03FE5" w:rsidP="00A03FE5">
      <w:r w:rsidRPr="009A14AF">
        <w:t xml:space="preserve">Replacing AMs </w:t>
      </w:r>
      <w:r w:rsidRPr="009A14AF">
        <w:rPr>
          <w:color w:val="000000"/>
        </w:rPr>
        <w:t>30</w:t>
      </w:r>
      <w:r w:rsidR="00C859B0" w:rsidRPr="009A14AF">
        <w:rPr>
          <w:color w:val="000000"/>
        </w:rPr>
        <w:t>6-30</w:t>
      </w:r>
      <w:r w:rsidRPr="009A14AF">
        <w:rPr>
          <w:color w:val="000000"/>
        </w:rPr>
        <w:t>7, 1107-1109, 1230</w:t>
      </w:r>
      <w:r w:rsidR="00C859B0" w:rsidRPr="009A14AF">
        <w:rPr>
          <w:color w:val="000000"/>
        </w:rPr>
        <w:t>, ENVI 104</w:t>
      </w:r>
    </w:p>
    <w:p w:rsidR="00A03FE5" w:rsidRPr="009A14AF" w:rsidRDefault="00A03FE5" w:rsidP="00A03FE5">
      <w:pPr>
        <w:rPr>
          <w:color w:val="000000"/>
        </w:rPr>
      </w:pPr>
      <w:r w:rsidRPr="009A14AF">
        <w:t xml:space="preserve">Based on AMs </w:t>
      </w:r>
      <w:r w:rsidRPr="009A14AF">
        <w:rPr>
          <w:color w:val="000000"/>
        </w:rPr>
        <w:t>307, 1107,</w:t>
      </w:r>
      <w:r w:rsidR="008B65BE" w:rsidRPr="009A14AF">
        <w:rPr>
          <w:color w:val="000000"/>
        </w:rPr>
        <w:t xml:space="preserve"> </w:t>
      </w:r>
      <w:r w:rsidRPr="009A14AF">
        <w:rPr>
          <w:color w:val="000000"/>
        </w:rPr>
        <w:t xml:space="preserve">1109 </w:t>
      </w:r>
    </w:p>
    <w:p w:rsidR="00A03FE5" w:rsidRPr="009A14AF" w:rsidRDefault="00A03FE5" w:rsidP="00A03FE5"/>
    <w:p w:rsidR="00CE7007" w:rsidRPr="009A14AF" w:rsidRDefault="00CE7007" w:rsidP="00CE7007">
      <w:pPr>
        <w:pStyle w:val="NormalBold12b"/>
        <w:keepNext/>
      </w:pPr>
      <w:r w:rsidRPr="009A14AF">
        <w:t>Proposal for a regulation</w:t>
      </w:r>
    </w:p>
    <w:p w:rsidR="00A03FE5" w:rsidRPr="009A14AF" w:rsidRDefault="00A03FE5" w:rsidP="00A03FE5">
      <w:pPr>
        <w:pStyle w:val="NormalBold"/>
        <w:rPr>
          <w:lang w:val="en-GB"/>
        </w:rPr>
      </w:pPr>
      <w:r w:rsidRPr="009A14AF">
        <w:rPr>
          <w:lang w:val="en-GB"/>
        </w:rPr>
        <w:t>Annex II – Part II – point 1.6.5</w:t>
      </w:r>
    </w:p>
    <w:p w:rsidR="00A03FE5" w:rsidRPr="009A14AF" w:rsidRDefault="00A03FE5" w:rsidP="00A03FE5">
      <w:pPr>
        <w:pStyle w:val="NormalBold"/>
        <w:rPr>
          <w:lang w:val="en-GB"/>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03FE5" w:rsidRPr="009A14AF" w:rsidTr="008B3D1F">
        <w:trPr>
          <w:jc w:val="center"/>
        </w:trPr>
        <w:tc>
          <w:tcPr>
            <w:tcW w:w="4876" w:type="dxa"/>
          </w:tcPr>
          <w:p w:rsidR="00A03FE5" w:rsidRPr="009A14AF" w:rsidRDefault="00A03FE5" w:rsidP="008B3D1F">
            <w:pPr>
              <w:pStyle w:val="ColumnHeading"/>
              <w:keepNext/>
            </w:pPr>
            <w:r w:rsidRPr="009A14AF">
              <w:t>Text proposed by the Commission</w:t>
            </w:r>
          </w:p>
        </w:tc>
        <w:tc>
          <w:tcPr>
            <w:tcW w:w="4876" w:type="dxa"/>
          </w:tcPr>
          <w:p w:rsidR="00A03FE5" w:rsidRPr="009A14AF" w:rsidRDefault="00424478" w:rsidP="008B3D1F">
            <w:pPr>
              <w:pStyle w:val="ColumnHeading"/>
              <w:keepNext/>
            </w:pPr>
            <w:r w:rsidRPr="009A14AF">
              <w:t xml:space="preserve">Compromise </w:t>
            </w:r>
            <w:r w:rsidR="00A03FE5" w:rsidRPr="009A14AF">
              <w:t>Amendment</w:t>
            </w:r>
          </w:p>
        </w:tc>
      </w:tr>
      <w:tr w:rsidR="00A03FE5" w:rsidRPr="009A14AF" w:rsidTr="008B3D1F">
        <w:trPr>
          <w:jc w:val="center"/>
        </w:trPr>
        <w:tc>
          <w:tcPr>
            <w:tcW w:w="4876" w:type="dxa"/>
          </w:tcPr>
          <w:p w:rsidR="00A03FE5" w:rsidRPr="009A14AF" w:rsidRDefault="00A03FE5" w:rsidP="00030E03">
            <w:pPr>
              <w:pStyle w:val="Normal6"/>
              <w:jc w:val="both"/>
            </w:pPr>
            <w:r w:rsidRPr="009A14AF">
              <w:t xml:space="preserve">1.6.5. Open air areas may be partially covered. Verandas shall </w:t>
            </w:r>
            <w:r w:rsidRPr="009A14AF">
              <w:rPr>
                <w:b/>
                <w:i/>
              </w:rPr>
              <w:t>not</w:t>
            </w:r>
            <w:r w:rsidRPr="009A14AF">
              <w:t xml:space="preserve"> be considered as open air areas.</w:t>
            </w:r>
          </w:p>
        </w:tc>
        <w:tc>
          <w:tcPr>
            <w:tcW w:w="4876" w:type="dxa"/>
          </w:tcPr>
          <w:p w:rsidR="00A03FE5" w:rsidRPr="009A14AF" w:rsidRDefault="00A03FE5" w:rsidP="005A4EB0">
            <w:pPr>
              <w:pStyle w:val="Normal6"/>
              <w:jc w:val="both"/>
              <w:rPr>
                <w:szCs w:val="24"/>
              </w:rPr>
            </w:pPr>
            <w:r w:rsidRPr="009A14AF">
              <w:t xml:space="preserve">1.6.5. Open air areas may be partially covered. Verandas shall </w:t>
            </w:r>
            <w:r w:rsidRPr="009A14AF">
              <w:rPr>
                <w:b/>
                <w:i/>
              </w:rPr>
              <w:t>only</w:t>
            </w:r>
            <w:r w:rsidRPr="009A14AF">
              <w:t xml:space="preserve"> be considered as open air areas </w:t>
            </w:r>
            <w:r w:rsidRPr="009A14AF">
              <w:rPr>
                <w:b/>
                <w:i/>
              </w:rPr>
              <w:t>for breeding birds</w:t>
            </w:r>
            <w:r w:rsidRPr="009A14AF">
              <w:t xml:space="preserve"> </w:t>
            </w:r>
            <w:r w:rsidRPr="009A14AF">
              <w:rPr>
                <w:b/>
                <w:i/>
              </w:rPr>
              <w:t xml:space="preserve">and for pullets </w:t>
            </w:r>
            <w:r w:rsidR="00CE576C" w:rsidRPr="009A14AF">
              <w:rPr>
                <w:b/>
                <w:i/>
              </w:rPr>
              <w:t xml:space="preserve">aged </w:t>
            </w:r>
            <w:r w:rsidRPr="009A14AF">
              <w:rPr>
                <w:b/>
                <w:i/>
              </w:rPr>
              <w:t>under 18 weeks</w:t>
            </w:r>
            <w:r w:rsidRPr="009A14AF">
              <w:t>.</w:t>
            </w:r>
          </w:p>
        </w:tc>
      </w:tr>
    </w:tbl>
    <w:p w:rsidR="004C6235" w:rsidRPr="009A14AF" w:rsidRDefault="00FA2948" w:rsidP="008D332F">
      <w:pPr>
        <w:pStyle w:val="NormalBold"/>
        <w:rPr>
          <w:rFonts w:eastAsia="Calibri"/>
          <w:snapToGrid/>
          <w:sz w:val="28"/>
          <w:szCs w:val="28"/>
          <w:lang w:eastAsia="en-US"/>
        </w:rPr>
      </w:pPr>
      <w:r w:rsidRPr="009A14AF">
        <w:rPr>
          <w:rFonts w:eastAsia="Calibri"/>
          <w:snapToGrid/>
          <w:sz w:val="28"/>
          <w:szCs w:val="28"/>
          <w:lang w:val="en-GB" w:eastAsia="en-US"/>
        </w:rPr>
        <w:br w:type="page"/>
      </w:r>
      <w:r w:rsidR="008B65BE" w:rsidRPr="009A14AF">
        <w:rPr>
          <w:rFonts w:eastAsia="Calibri"/>
          <w:sz w:val="28"/>
        </w:rPr>
        <w:t xml:space="preserve">CA </w:t>
      </w:r>
      <w:r w:rsidR="00030E03" w:rsidRPr="009A14AF">
        <w:rPr>
          <w:rFonts w:eastAsia="Calibri"/>
          <w:snapToGrid/>
          <w:sz w:val="28"/>
          <w:szCs w:val="28"/>
          <w:lang w:val="en-GB" w:eastAsia="en-US"/>
        </w:rPr>
        <w:t>23</w:t>
      </w:r>
      <w:r w:rsidR="005F2EE6" w:rsidRPr="009A14AF">
        <w:rPr>
          <w:rFonts w:eastAsia="Calibri"/>
          <w:snapToGrid/>
          <w:sz w:val="28"/>
          <w:szCs w:val="28"/>
          <w:lang w:eastAsia="en-US"/>
        </w:rPr>
        <w:t xml:space="preserve"> -  Draft compromise</w:t>
      </w:r>
      <w:r w:rsidR="005F2EE6" w:rsidRPr="009A14AF">
        <w:rPr>
          <w:rFonts w:eastAsia="Calibri"/>
          <w:snapToGrid/>
          <w:sz w:val="28"/>
          <w:szCs w:val="28"/>
          <w:lang w:val="en-GB" w:eastAsia="en-US"/>
        </w:rPr>
        <w:t xml:space="preserve"> </w:t>
      </w:r>
      <w:r w:rsidR="00CE7007" w:rsidRPr="009A14AF">
        <w:rPr>
          <w:rFonts w:eastAsia="Calibri"/>
          <w:snapToGrid/>
          <w:sz w:val="28"/>
          <w:szCs w:val="28"/>
          <w:lang w:eastAsia="en-US"/>
        </w:rPr>
        <w:t>on permanent access to open air areas (Annex II – Part II – point 1.7.3)</w:t>
      </w:r>
    </w:p>
    <w:p w:rsidR="00CE7007" w:rsidRPr="009A14AF" w:rsidRDefault="00CE7007" w:rsidP="008D332F">
      <w:pPr>
        <w:pStyle w:val="NormalBold"/>
        <w:rPr>
          <w:rStyle w:val="HideTWBExt"/>
          <w:b w:val="0"/>
          <w:vanish w:val="0"/>
          <w:lang w:val="en-GB"/>
        </w:rPr>
      </w:pPr>
    </w:p>
    <w:p w:rsidR="00CE7007" w:rsidRPr="009A14AF" w:rsidRDefault="00CE7007" w:rsidP="008D332F">
      <w:pPr>
        <w:pStyle w:val="NormalBold"/>
        <w:rPr>
          <w:b w:val="0"/>
          <w:lang w:val="en-GB"/>
        </w:rPr>
      </w:pPr>
      <w:r w:rsidRPr="009A14AF">
        <w:rPr>
          <w:b w:val="0"/>
        </w:rPr>
        <w:t>Replacing AMs</w:t>
      </w:r>
      <w:r w:rsidR="00073F7E" w:rsidRPr="009A14AF">
        <w:rPr>
          <w:b w:val="0"/>
          <w:lang w:val="en-GB"/>
        </w:rPr>
        <w:t xml:space="preserve"> 308, 1111-1112, ENVI 107</w:t>
      </w:r>
    </w:p>
    <w:p w:rsidR="00CE7007" w:rsidRPr="009A14AF" w:rsidRDefault="00CE7007" w:rsidP="008D332F">
      <w:pPr>
        <w:pStyle w:val="NormalBold"/>
        <w:rPr>
          <w:b w:val="0"/>
          <w:lang w:val="en-GB"/>
        </w:rPr>
      </w:pPr>
      <w:r w:rsidRPr="009A14AF">
        <w:rPr>
          <w:b w:val="0"/>
        </w:rPr>
        <w:t>Based on AMs</w:t>
      </w:r>
      <w:r w:rsidR="00073F7E" w:rsidRPr="009A14AF">
        <w:rPr>
          <w:b w:val="0"/>
          <w:lang w:val="en-GB"/>
        </w:rPr>
        <w:t xml:space="preserve"> 308, 1111, ENVI 107</w:t>
      </w:r>
    </w:p>
    <w:p w:rsidR="00CE7007" w:rsidRPr="009A14AF" w:rsidRDefault="00CE7007" w:rsidP="00CE7007">
      <w:pPr>
        <w:pStyle w:val="NormalBold12b"/>
        <w:keepNext/>
      </w:pPr>
      <w:r w:rsidRPr="009A14AF">
        <w:t>Proposal for a regulation</w:t>
      </w:r>
    </w:p>
    <w:p w:rsidR="00CE7007" w:rsidRDefault="00CE7007" w:rsidP="00CE7007">
      <w:pPr>
        <w:pStyle w:val="NormalBold"/>
        <w:rPr>
          <w:lang w:val="en-GB"/>
        </w:rPr>
      </w:pPr>
      <w:r w:rsidRPr="009A14AF">
        <w:rPr>
          <w:lang w:val="en-GB"/>
        </w:rPr>
        <w:t>Annex II – Part II – point 1.7.3</w:t>
      </w:r>
    </w:p>
    <w:p w:rsidR="00104CAF" w:rsidRPr="009A14AF" w:rsidRDefault="00104CAF" w:rsidP="00CE7007">
      <w:pPr>
        <w:pStyle w:val="NormalBold"/>
        <w:rPr>
          <w:lang w:val="en-GB"/>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007" w:rsidRPr="009A14AF" w:rsidTr="004A486F">
        <w:trPr>
          <w:jc w:val="center"/>
        </w:trPr>
        <w:tc>
          <w:tcPr>
            <w:tcW w:w="4876" w:type="dxa"/>
          </w:tcPr>
          <w:p w:rsidR="00CE7007" w:rsidRPr="009A14AF" w:rsidRDefault="00CE7007" w:rsidP="004A486F">
            <w:pPr>
              <w:pStyle w:val="ColumnHeading"/>
              <w:keepNext/>
            </w:pPr>
            <w:r w:rsidRPr="009A14AF">
              <w:t>Text proposed by the Commission</w:t>
            </w:r>
          </w:p>
        </w:tc>
        <w:tc>
          <w:tcPr>
            <w:tcW w:w="4876" w:type="dxa"/>
          </w:tcPr>
          <w:p w:rsidR="00CE7007" w:rsidRPr="009A14AF" w:rsidRDefault="00CE7007" w:rsidP="004A486F">
            <w:pPr>
              <w:pStyle w:val="ColumnHeading"/>
              <w:keepNext/>
            </w:pPr>
            <w:r w:rsidRPr="009A14AF">
              <w:t>Compromise Amendment</w:t>
            </w:r>
          </w:p>
        </w:tc>
      </w:tr>
      <w:tr w:rsidR="00CE7007" w:rsidRPr="009A14AF" w:rsidTr="004A486F">
        <w:trPr>
          <w:jc w:val="center"/>
        </w:trPr>
        <w:tc>
          <w:tcPr>
            <w:tcW w:w="4876" w:type="dxa"/>
          </w:tcPr>
          <w:p w:rsidR="00CE7007" w:rsidRPr="009A14AF" w:rsidRDefault="00CE7007" w:rsidP="001C4FD4">
            <w:pPr>
              <w:pStyle w:val="Normal6"/>
              <w:jc w:val="both"/>
            </w:pPr>
            <w:r w:rsidRPr="009A14AF">
              <w:t xml:space="preserve">1.7.3. The livestock shall have permanent access to open air areas, </w:t>
            </w:r>
            <w:r w:rsidRPr="009A14AF">
              <w:rPr>
                <w:b/>
                <w:i/>
              </w:rPr>
              <w:t>preferably</w:t>
            </w:r>
            <w:r w:rsidRPr="009A14AF">
              <w:t xml:space="preserve"> pasture, whenever weather conditions and the state of the ground allow this unless restrictions and obligations related to the protection of human and animal health are imposed </w:t>
            </w:r>
            <w:r w:rsidRPr="009A14AF">
              <w:rPr>
                <w:b/>
                <w:i/>
              </w:rPr>
              <w:t>on the basis of</w:t>
            </w:r>
            <w:r w:rsidRPr="009A14AF">
              <w:t xml:space="preserve"> Union legislation.</w:t>
            </w:r>
          </w:p>
        </w:tc>
        <w:tc>
          <w:tcPr>
            <w:tcW w:w="4876" w:type="dxa"/>
          </w:tcPr>
          <w:p w:rsidR="00CE7007" w:rsidRPr="009A14AF" w:rsidRDefault="00CE7007" w:rsidP="005A4EB0">
            <w:pPr>
              <w:widowControl w:val="0"/>
              <w:spacing w:after="120"/>
            </w:pPr>
            <w:r w:rsidRPr="009A14AF">
              <w:rPr>
                <w:rFonts w:eastAsia="Times New Roman"/>
                <w:szCs w:val="20"/>
                <w:lang w:eastAsia="en-GB"/>
              </w:rPr>
              <w:t xml:space="preserve">1.7.3. </w:t>
            </w:r>
            <w:r w:rsidRPr="009A14AF">
              <w:rPr>
                <w:rFonts w:eastAsia="Times New Roman"/>
                <w:b/>
                <w:i/>
                <w:szCs w:val="20"/>
                <w:lang w:eastAsia="en-GB"/>
              </w:rPr>
              <w:t>Herbivores</w:t>
            </w:r>
            <w:r w:rsidRPr="009A14AF">
              <w:rPr>
                <w:rFonts w:eastAsia="Times New Roman"/>
                <w:szCs w:val="20"/>
                <w:lang w:eastAsia="en-GB"/>
              </w:rPr>
              <w:t xml:space="preserve"> </w:t>
            </w:r>
            <w:r w:rsidRPr="009A14AF">
              <w:t>shall have permanent access to open air areas</w:t>
            </w:r>
            <w:r w:rsidRPr="009A14AF">
              <w:rPr>
                <w:b/>
                <w:i/>
              </w:rPr>
              <w:t xml:space="preserve"> during daytime</w:t>
            </w:r>
            <w:r w:rsidRPr="009A14AF">
              <w:t>,</w:t>
            </w:r>
            <w:r w:rsidRPr="009A14AF">
              <w:rPr>
                <w:b/>
                <w:i/>
              </w:rPr>
              <w:t xml:space="preserve"> including open-air pens and</w:t>
            </w:r>
            <w:r w:rsidRPr="009A14AF">
              <w:t xml:space="preserve"> pasture </w:t>
            </w:r>
            <w:r w:rsidRPr="009A14AF">
              <w:rPr>
                <w:b/>
                <w:i/>
              </w:rPr>
              <w:t>as appropriate to the species concerned</w:t>
            </w:r>
            <w:r w:rsidRPr="009A14AF">
              <w:t>, whenever weather conditions and the state of the ground allow this</w:t>
            </w:r>
            <w:r w:rsidRPr="009A14AF">
              <w:rPr>
                <w:b/>
                <w:i/>
              </w:rPr>
              <w:t>,</w:t>
            </w:r>
            <w:r w:rsidRPr="009A14AF">
              <w:t xml:space="preserve"> unless restrictions and obligations related to the protection of human and animal health are imposed </w:t>
            </w:r>
            <w:r w:rsidRPr="009A14AF">
              <w:rPr>
                <w:b/>
                <w:i/>
              </w:rPr>
              <w:t xml:space="preserve">pursuant to </w:t>
            </w:r>
            <w:r w:rsidRPr="009A14AF">
              <w:t>Union legislation</w:t>
            </w:r>
            <w:r w:rsidR="00CE576C" w:rsidRPr="009A14AF">
              <w:t>.</w:t>
            </w:r>
          </w:p>
        </w:tc>
      </w:tr>
      <w:tr w:rsidR="005A4EB0" w:rsidRPr="009A14AF" w:rsidTr="004A486F">
        <w:trPr>
          <w:jc w:val="center"/>
        </w:trPr>
        <w:tc>
          <w:tcPr>
            <w:tcW w:w="4876" w:type="dxa"/>
          </w:tcPr>
          <w:p w:rsidR="005A4EB0" w:rsidRPr="009A14AF" w:rsidRDefault="005A4EB0" w:rsidP="001C4FD4">
            <w:pPr>
              <w:pStyle w:val="Normal6"/>
              <w:jc w:val="both"/>
            </w:pPr>
          </w:p>
        </w:tc>
        <w:tc>
          <w:tcPr>
            <w:tcW w:w="4876" w:type="dxa"/>
          </w:tcPr>
          <w:p w:rsidR="005A4EB0" w:rsidRPr="009A14AF" w:rsidRDefault="005A4EB0" w:rsidP="001C4FD4">
            <w:pPr>
              <w:widowControl w:val="0"/>
              <w:spacing w:after="120"/>
              <w:rPr>
                <w:rFonts w:eastAsia="Times New Roman"/>
                <w:szCs w:val="20"/>
                <w:lang w:eastAsia="en-GB"/>
              </w:rPr>
            </w:pPr>
            <w:r w:rsidRPr="009A14AF">
              <w:rPr>
                <w:b/>
                <w:i/>
              </w:rPr>
              <w:t>Whenever weather and seasonal conditions and the state of the ground do not allow access to pasture, livestock shall, as appropriate, have access during daytime to open-air areas allowing the animals to exercise, save where this is not conducive to the welfare of the animals concerned or where temporary restrictions and obligations related to the protection of human and animal health are imposed pursuant to Union legislation.</w:t>
            </w:r>
          </w:p>
        </w:tc>
      </w:tr>
    </w:tbl>
    <w:p w:rsidR="000B6447" w:rsidRPr="009A14AF" w:rsidRDefault="00F70A03" w:rsidP="000B6447">
      <w:pPr>
        <w:pStyle w:val="NormalBold"/>
        <w:rPr>
          <w:rFonts w:eastAsia="Calibri"/>
          <w:snapToGrid/>
          <w:sz w:val="28"/>
          <w:szCs w:val="28"/>
          <w:lang w:eastAsia="en-US"/>
        </w:rPr>
      </w:pPr>
      <w:r w:rsidRPr="009A14AF">
        <w:rPr>
          <w:rFonts w:eastAsia="Calibri"/>
          <w:sz w:val="28"/>
        </w:rPr>
        <w:br w:type="page"/>
      </w:r>
      <w:r w:rsidR="000B6447" w:rsidRPr="009A14AF">
        <w:rPr>
          <w:rFonts w:eastAsia="Calibri"/>
          <w:sz w:val="28"/>
        </w:rPr>
        <w:t xml:space="preserve">CA </w:t>
      </w:r>
      <w:r w:rsidR="009D0090" w:rsidRPr="009A14AF">
        <w:rPr>
          <w:rFonts w:eastAsia="Calibri"/>
          <w:snapToGrid/>
          <w:sz w:val="28"/>
          <w:szCs w:val="28"/>
          <w:lang w:val="en-GB" w:eastAsia="en-US"/>
        </w:rPr>
        <w:t>24</w:t>
      </w:r>
      <w:r w:rsidR="005F2EE6" w:rsidRPr="009A14AF">
        <w:rPr>
          <w:rFonts w:eastAsia="Calibri"/>
          <w:snapToGrid/>
          <w:sz w:val="28"/>
          <w:szCs w:val="28"/>
          <w:lang w:eastAsia="en-US"/>
        </w:rPr>
        <w:t xml:space="preserve"> -  Draft compromise</w:t>
      </w:r>
      <w:r w:rsidR="000B6447" w:rsidRPr="009A14AF">
        <w:rPr>
          <w:rFonts w:eastAsia="Calibri"/>
          <w:snapToGrid/>
          <w:sz w:val="28"/>
          <w:szCs w:val="28"/>
          <w:lang w:eastAsia="en-US"/>
        </w:rPr>
        <w:t xml:space="preserve"> on </w:t>
      </w:r>
      <w:r w:rsidR="009D0090" w:rsidRPr="009A14AF">
        <w:rPr>
          <w:rFonts w:eastAsia="Calibri"/>
          <w:snapToGrid/>
          <w:sz w:val="28"/>
          <w:szCs w:val="28"/>
          <w:lang w:eastAsia="en-US"/>
        </w:rPr>
        <w:t xml:space="preserve">tethering or isolation of livestock </w:t>
      </w:r>
      <w:r w:rsidR="000B6447" w:rsidRPr="009A14AF">
        <w:rPr>
          <w:rFonts w:eastAsia="Calibri"/>
          <w:snapToGrid/>
          <w:sz w:val="28"/>
          <w:szCs w:val="28"/>
          <w:lang w:eastAsia="en-US"/>
        </w:rPr>
        <w:t>(Annex II – Part II</w:t>
      </w:r>
      <w:r w:rsidR="00C66FA5" w:rsidRPr="009A14AF">
        <w:rPr>
          <w:rFonts w:eastAsia="Calibri"/>
          <w:snapToGrid/>
          <w:sz w:val="28"/>
          <w:szCs w:val="28"/>
          <w:lang w:eastAsia="en-US"/>
        </w:rPr>
        <w:t xml:space="preserve"> – point 1.7.</w:t>
      </w:r>
      <w:r w:rsidR="00C66FA5" w:rsidRPr="009A14AF">
        <w:rPr>
          <w:rFonts w:eastAsia="Calibri"/>
          <w:snapToGrid/>
          <w:sz w:val="28"/>
          <w:szCs w:val="28"/>
          <w:lang w:val="en-GB" w:eastAsia="en-US"/>
        </w:rPr>
        <w:t>6</w:t>
      </w:r>
      <w:r w:rsidR="000B6447" w:rsidRPr="009A14AF">
        <w:rPr>
          <w:rFonts w:eastAsia="Calibri"/>
          <w:snapToGrid/>
          <w:sz w:val="28"/>
          <w:szCs w:val="28"/>
          <w:lang w:eastAsia="en-US"/>
        </w:rPr>
        <w:t>)</w:t>
      </w:r>
    </w:p>
    <w:p w:rsidR="00C568A1" w:rsidRPr="009A14AF" w:rsidRDefault="00C568A1" w:rsidP="000B6447">
      <w:pPr>
        <w:pStyle w:val="NormalBold"/>
        <w:rPr>
          <w:rStyle w:val="HideTWBExt"/>
          <w:b w:val="0"/>
          <w:vanish w:val="0"/>
          <w:lang w:val="en-GB"/>
        </w:rPr>
      </w:pPr>
    </w:p>
    <w:p w:rsidR="00C568A1" w:rsidRPr="009A14AF" w:rsidRDefault="00C568A1" w:rsidP="00C568A1">
      <w:pPr>
        <w:pStyle w:val="NormalBold"/>
        <w:rPr>
          <w:b w:val="0"/>
          <w:lang w:val="en-GB"/>
        </w:rPr>
      </w:pPr>
      <w:r w:rsidRPr="009A14AF">
        <w:rPr>
          <w:b w:val="0"/>
        </w:rPr>
        <w:t>Replacing AMs</w:t>
      </w:r>
      <w:r w:rsidRPr="009A14AF">
        <w:rPr>
          <w:b w:val="0"/>
          <w:lang w:val="en-GB"/>
        </w:rPr>
        <w:t xml:space="preserve"> 309, 1113-1120, 1162, ENVI 108</w:t>
      </w:r>
    </w:p>
    <w:p w:rsidR="00C568A1" w:rsidRPr="009A14AF" w:rsidRDefault="00C568A1" w:rsidP="00C568A1">
      <w:pPr>
        <w:pStyle w:val="NormalBold"/>
        <w:rPr>
          <w:b w:val="0"/>
          <w:lang w:val="en-GB"/>
        </w:rPr>
      </w:pPr>
      <w:r w:rsidRPr="009A14AF">
        <w:rPr>
          <w:b w:val="0"/>
        </w:rPr>
        <w:t>Based on AMs</w:t>
      </w:r>
      <w:r w:rsidRPr="009A14AF">
        <w:rPr>
          <w:b w:val="0"/>
          <w:lang w:val="en-GB"/>
        </w:rPr>
        <w:t xml:space="preserve"> 309, 1115-1119</w:t>
      </w:r>
    </w:p>
    <w:p w:rsidR="00C568A1" w:rsidRPr="009A14AF" w:rsidRDefault="00C568A1" w:rsidP="000B6447">
      <w:pPr>
        <w:pStyle w:val="NormalBold"/>
        <w:rPr>
          <w:lang w:val="en-GB"/>
        </w:rPr>
      </w:pPr>
    </w:p>
    <w:p w:rsidR="000B6447" w:rsidRPr="009A14AF" w:rsidRDefault="000B6447" w:rsidP="000B6447">
      <w:pPr>
        <w:pStyle w:val="NormalBold12b"/>
        <w:keepNext/>
      </w:pPr>
      <w:r w:rsidRPr="009A14AF">
        <w:t>Proposal for a regulation</w:t>
      </w:r>
    </w:p>
    <w:p w:rsidR="000B6447" w:rsidRPr="009A14AF" w:rsidRDefault="000B6447" w:rsidP="000B6447">
      <w:pPr>
        <w:pStyle w:val="NormalBold"/>
        <w:rPr>
          <w:lang w:val="en-GB"/>
        </w:rPr>
      </w:pPr>
      <w:r w:rsidRPr="009A14AF">
        <w:rPr>
          <w:lang w:val="en-GB"/>
        </w:rPr>
        <w:t>Annex II – Part II</w:t>
      </w:r>
      <w:r w:rsidR="00C66FA5" w:rsidRPr="009A14AF">
        <w:rPr>
          <w:lang w:val="en-GB"/>
        </w:rPr>
        <w:t xml:space="preserve"> – point 1.7.6</w:t>
      </w:r>
    </w:p>
    <w:p w:rsidR="00C66FA5" w:rsidRPr="009A14AF" w:rsidRDefault="00C66FA5" w:rsidP="000B6447">
      <w:pPr>
        <w:pStyle w:val="NormalBold"/>
        <w:rPr>
          <w:lang w:val="en-GB"/>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66FA5" w:rsidRPr="009A14AF" w:rsidTr="004A486F">
        <w:trPr>
          <w:jc w:val="center"/>
        </w:trPr>
        <w:tc>
          <w:tcPr>
            <w:tcW w:w="4876" w:type="dxa"/>
          </w:tcPr>
          <w:p w:rsidR="00C66FA5" w:rsidRPr="009A14AF" w:rsidRDefault="00C66FA5" w:rsidP="004A486F">
            <w:pPr>
              <w:pStyle w:val="ColumnHeading"/>
              <w:keepNext/>
            </w:pPr>
            <w:r w:rsidRPr="009A14AF">
              <w:t>Text proposed by the Commission</w:t>
            </w:r>
          </w:p>
        </w:tc>
        <w:tc>
          <w:tcPr>
            <w:tcW w:w="4876" w:type="dxa"/>
          </w:tcPr>
          <w:p w:rsidR="00C66FA5" w:rsidRPr="009A14AF" w:rsidRDefault="00BF00D6" w:rsidP="004A486F">
            <w:pPr>
              <w:pStyle w:val="ColumnHeading"/>
              <w:keepNext/>
            </w:pPr>
            <w:r w:rsidRPr="009A14AF">
              <w:t xml:space="preserve">Compromise </w:t>
            </w:r>
            <w:r w:rsidR="00C66FA5" w:rsidRPr="009A14AF">
              <w:t>Amendment</w:t>
            </w:r>
          </w:p>
        </w:tc>
      </w:tr>
      <w:tr w:rsidR="00C66FA5" w:rsidRPr="009A14AF" w:rsidTr="004A486F">
        <w:trPr>
          <w:jc w:val="center"/>
        </w:trPr>
        <w:tc>
          <w:tcPr>
            <w:tcW w:w="4876" w:type="dxa"/>
          </w:tcPr>
          <w:p w:rsidR="00C66FA5" w:rsidRPr="009A14AF" w:rsidRDefault="00C66FA5" w:rsidP="00C66FA5">
            <w:pPr>
              <w:pStyle w:val="Normal6"/>
              <w:jc w:val="both"/>
            </w:pPr>
            <w:r w:rsidRPr="009A14AF">
              <w:t xml:space="preserve">1.7.6. Tethering or isolation of livestock shall be prohibited, </w:t>
            </w:r>
            <w:r w:rsidRPr="009A14AF">
              <w:rPr>
                <w:b/>
                <w:i/>
              </w:rPr>
              <w:t>unless</w:t>
            </w:r>
            <w:r w:rsidRPr="009A14AF">
              <w:t xml:space="preserve"> for individual animals for a limited period of time, and in so far as this is justified for veterinary reasons. Competent authorities may authorise cattle in micro-enterprises to be tethered </w:t>
            </w:r>
            <w:r w:rsidRPr="009A14AF">
              <w:rPr>
                <w:b/>
                <w:i/>
              </w:rPr>
              <w:t>if it is not possible to keep the cattle in groups appropriate to their behaviour requirements</w:t>
            </w:r>
            <w:r w:rsidRPr="009A14AF">
              <w:t>, provided they have access to pastures during the grazing period, and at least twice a week access to open air areas when grazing is not possible.</w:t>
            </w:r>
          </w:p>
        </w:tc>
        <w:tc>
          <w:tcPr>
            <w:tcW w:w="4876" w:type="dxa"/>
          </w:tcPr>
          <w:p w:rsidR="00C66FA5" w:rsidRPr="009A14AF" w:rsidRDefault="00C66FA5" w:rsidP="00CE576C">
            <w:pPr>
              <w:pStyle w:val="Normal6"/>
              <w:jc w:val="both"/>
              <w:rPr>
                <w:szCs w:val="24"/>
              </w:rPr>
            </w:pPr>
            <w:r w:rsidRPr="009A14AF">
              <w:t xml:space="preserve">1.7.6. Tethering or isolation of livestock shall be prohibited, </w:t>
            </w:r>
            <w:r w:rsidR="00CE576C" w:rsidRPr="009A14AF">
              <w:rPr>
                <w:b/>
                <w:i/>
              </w:rPr>
              <w:t xml:space="preserve">save </w:t>
            </w:r>
            <w:r w:rsidRPr="009A14AF">
              <w:t xml:space="preserve">for individual animals for a limited period of time, and in so far as this is justified </w:t>
            </w:r>
            <w:r w:rsidR="00CE576C" w:rsidRPr="009A14AF">
              <w:rPr>
                <w:b/>
                <w:i/>
              </w:rPr>
              <w:t xml:space="preserve">on grounds of </w:t>
            </w:r>
            <w:r w:rsidRPr="009A14AF">
              <w:rPr>
                <w:b/>
                <w:i/>
              </w:rPr>
              <w:t>safety</w:t>
            </w:r>
            <w:r w:rsidR="00CE576C" w:rsidRPr="009A14AF">
              <w:rPr>
                <w:b/>
                <w:i/>
              </w:rPr>
              <w:t xml:space="preserve"> or</w:t>
            </w:r>
            <w:r w:rsidRPr="009A14AF">
              <w:rPr>
                <w:b/>
                <w:i/>
              </w:rPr>
              <w:t xml:space="preserve"> animal protection or</w:t>
            </w:r>
            <w:r w:rsidRPr="009A14AF">
              <w:t xml:space="preserve"> </w:t>
            </w:r>
            <w:r w:rsidR="00CE576C" w:rsidRPr="009A14AF">
              <w:t xml:space="preserve">for </w:t>
            </w:r>
            <w:r w:rsidRPr="009A14AF">
              <w:t xml:space="preserve">veterinary reasons. </w:t>
            </w:r>
            <w:r w:rsidRPr="009A14AF">
              <w:rPr>
                <w:b/>
                <w:i/>
              </w:rPr>
              <w:t>Isolation of livestock may be authorised, for a limited period of time, only when workers</w:t>
            </w:r>
            <w:r w:rsidR="00CE576C" w:rsidRPr="009A14AF">
              <w:rPr>
                <w:b/>
                <w:i/>
              </w:rPr>
              <w:t>'</w:t>
            </w:r>
            <w:r w:rsidRPr="009A14AF">
              <w:rPr>
                <w:b/>
                <w:i/>
              </w:rPr>
              <w:t xml:space="preserve"> safety is compromised and for animal welfare reasons.</w:t>
            </w:r>
            <w:r w:rsidRPr="009A14AF">
              <w:t xml:space="preserve"> Competent authorities may authorise cattle in micro-enterprises</w:t>
            </w:r>
            <w:r w:rsidR="00FF1E74" w:rsidRPr="009A14AF">
              <w:t xml:space="preserve"> </w:t>
            </w:r>
            <w:r w:rsidR="00FF1E74" w:rsidRPr="009A14AF">
              <w:rPr>
                <w:b/>
                <w:i/>
                <w:strike/>
              </w:rPr>
              <w:t>with less than 35 animals (excluding young animals)</w:t>
            </w:r>
            <w:r w:rsidRPr="009A14AF">
              <w:rPr>
                <w:b/>
                <w:i/>
              </w:rPr>
              <w:t xml:space="preserve"> and undertakings located in disadvantaged areas</w:t>
            </w:r>
            <w:r w:rsidRPr="009A14AF">
              <w:t xml:space="preserve"> to be tethered, provided they have access to pastures during the grazing period</w:t>
            </w:r>
            <w:r w:rsidRPr="009A14AF">
              <w:rPr>
                <w:b/>
                <w:i/>
              </w:rPr>
              <w:t xml:space="preserve"> whenever weather conditions and the state of the ground allow this during daytime, unless restrictions and obligations relating to the protection of human and animal health are imposed pursuant to Union legislation</w:t>
            </w:r>
            <w:r w:rsidR="00F70A03" w:rsidRPr="009A14AF">
              <w:t>,</w:t>
            </w:r>
            <w:r w:rsidRPr="009A14AF">
              <w:t xml:space="preserve"> and at least twice a week access to open air areas when grazing is not possible.</w:t>
            </w:r>
          </w:p>
        </w:tc>
      </w:tr>
    </w:tbl>
    <w:p w:rsidR="00C66FA5" w:rsidRPr="009A14AF" w:rsidRDefault="00C66FA5" w:rsidP="000B6447">
      <w:pPr>
        <w:pStyle w:val="NormalBold"/>
        <w:rPr>
          <w:lang w:val="en-GB"/>
        </w:rPr>
      </w:pPr>
    </w:p>
    <w:p w:rsidR="009D0090" w:rsidRPr="009A14AF" w:rsidRDefault="009D0090" w:rsidP="00C02866">
      <w:pPr>
        <w:pStyle w:val="NormalBold"/>
        <w:jc w:val="both"/>
        <w:rPr>
          <w:lang w:val="en-GB"/>
        </w:rPr>
      </w:pPr>
      <w:r w:rsidRPr="009A14AF">
        <w:rPr>
          <w:rFonts w:eastAsia="Calibri"/>
          <w:sz w:val="28"/>
        </w:rPr>
        <w:br w:type="page"/>
        <w:t>CA</w:t>
      </w:r>
      <w:r w:rsidRPr="009A14AF">
        <w:rPr>
          <w:rFonts w:eastAsia="Calibri"/>
          <w:sz w:val="28"/>
          <w:lang w:val="en-GB"/>
        </w:rPr>
        <w:t xml:space="preserve"> </w:t>
      </w:r>
      <w:r w:rsidRPr="009A14AF">
        <w:rPr>
          <w:rFonts w:eastAsia="Calibri"/>
          <w:snapToGrid/>
          <w:sz w:val="28"/>
          <w:szCs w:val="28"/>
          <w:lang w:val="en-GB" w:eastAsia="en-US"/>
        </w:rPr>
        <w:t>25</w:t>
      </w:r>
      <w:r w:rsidR="007E7868" w:rsidRPr="009A14AF">
        <w:rPr>
          <w:rFonts w:eastAsia="Calibri"/>
          <w:snapToGrid/>
          <w:sz w:val="28"/>
          <w:szCs w:val="28"/>
          <w:lang w:val="en-GB" w:eastAsia="en-US"/>
        </w:rPr>
        <w:t xml:space="preserve"> </w:t>
      </w:r>
      <w:r w:rsidR="007E7868" w:rsidRPr="009A14AF">
        <w:rPr>
          <w:rFonts w:eastAsia="Calibri"/>
          <w:snapToGrid/>
          <w:sz w:val="28"/>
          <w:szCs w:val="28"/>
          <w:lang w:eastAsia="en-US"/>
        </w:rPr>
        <w:t xml:space="preserve">- </w:t>
      </w:r>
      <w:r w:rsidRPr="009A14AF">
        <w:rPr>
          <w:rFonts w:eastAsia="Calibri"/>
          <w:snapToGrid/>
          <w:sz w:val="28"/>
          <w:szCs w:val="28"/>
          <w:lang w:eastAsia="en-US"/>
        </w:rPr>
        <w:t xml:space="preserve">Draft compromise on </w:t>
      </w:r>
      <w:r w:rsidR="00C02866" w:rsidRPr="009A14AF">
        <w:rPr>
          <w:rFonts w:eastAsia="Calibri"/>
          <w:snapToGrid/>
          <w:sz w:val="28"/>
          <w:szCs w:val="28"/>
          <w:lang w:val="en-GB" w:eastAsia="en-US"/>
        </w:rPr>
        <w:t>transport and mutilations</w:t>
      </w:r>
      <w:r w:rsidRPr="009A14AF">
        <w:rPr>
          <w:rFonts w:eastAsia="Calibri"/>
          <w:snapToGrid/>
          <w:sz w:val="28"/>
          <w:szCs w:val="28"/>
          <w:lang w:eastAsia="en-US"/>
        </w:rPr>
        <w:t xml:space="preserve"> (Annex II – Part II – point 1.7.</w:t>
      </w:r>
      <w:r w:rsidRPr="009A14AF">
        <w:rPr>
          <w:rFonts w:eastAsia="Calibri"/>
          <w:snapToGrid/>
          <w:sz w:val="28"/>
          <w:szCs w:val="28"/>
          <w:lang w:val="en-GB" w:eastAsia="en-US"/>
        </w:rPr>
        <w:t>6</w:t>
      </w:r>
      <w:r w:rsidRPr="009A14AF">
        <w:rPr>
          <w:rFonts w:eastAsia="Calibri"/>
          <w:snapToGrid/>
          <w:sz w:val="28"/>
          <w:szCs w:val="28"/>
          <w:lang w:eastAsia="en-US"/>
        </w:rPr>
        <w:t>)</w:t>
      </w:r>
    </w:p>
    <w:p w:rsidR="00EB0C72" w:rsidRPr="009A14AF" w:rsidRDefault="00EB0C72" w:rsidP="008D332F">
      <w:pPr>
        <w:pStyle w:val="NormalBold"/>
        <w:rPr>
          <w:b w:val="0"/>
          <w:i/>
          <w:snapToGrid/>
          <w:szCs w:val="24"/>
          <w:lang w:val="en-GB" w:eastAsia="en-GB"/>
        </w:rPr>
      </w:pPr>
      <w:r w:rsidRPr="009A14AF">
        <w:rPr>
          <w:b w:val="0"/>
          <w:i/>
          <w:snapToGrid/>
          <w:szCs w:val="24"/>
          <w:lang w:val="en-GB" w:eastAsia="en-GB"/>
        </w:rPr>
        <w:t xml:space="preserve">NB: </w:t>
      </w:r>
      <w:r w:rsidR="003F5341" w:rsidRPr="009A14AF">
        <w:rPr>
          <w:b w:val="0"/>
          <w:i/>
          <w:snapToGrid/>
          <w:szCs w:val="24"/>
          <w:lang w:val="en-GB" w:eastAsia="en-GB"/>
        </w:rPr>
        <w:t>Parts 1, 2,</w:t>
      </w:r>
      <w:r w:rsidR="0018039B" w:rsidRPr="009A14AF">
        <w:rPr>
          <w:b w:val="0"/>
          <w:i/>
          <w:snapToGrid/>
          <w:szCs w:val="24"/>
          <w:lang w:val="en-GB" w:eastAsia="en-GB"/>
        </w:rPr>
        <w:t xml:space="preserve"> </w:t>
      </w:r>
      <w:r w:rsidR="003F5341" w:rsidRPr="009A14AF">
        <w:rPr>
          <w:b w:val="0"/>
          <w:i/>
          <w:snapToGrid/>
          <w:szCs w:val="24"/>
          <w:lang w:val="en-GB" w:eastAsia="en-GB"/>
        </w:rPr>
        <w:t>4 and 5 will be voted together.</w:t>
      </w:r>
    </w:p>
    <w:p w:rsidR="003F5341" w:rsidRPr="009A14AF" w:rsidRDefault="003F5341" w:rsidP="008D332F">
      <w:pPr>
        <w:pStyle w:val="NormalBold"/>
        <w:rPr>
          <w:b w:val="0"/>
          <w:i/>
          <w:snapToGrid/>
          <w:szCs w:val="24"/>
          <w:lang w:val="en-GB" w:eastAsia="en-GB"/>
        </w:rPr>
      </w:pPr>
      <w:r w:rsidRPr="009A14AF">
        <w:rPr>
          <w:b w:val="0"/>
          <w:i/>
          <w:snapToGrid/>
          <w:szCs w:val="24"/>
          <w:lang w:val="en-GB" w:eastAsia="en-GB"/>
        </w:rPr>
        <w:t>Part 3 (with the corresponding recital on Part 6) will be voted separately.</w:t>
      </w:r>
    </w:p>
    <w:p w:rsidR="003F5341" w:rsidRPr="009A14AF" w:rsidRDefault="003F5341" w:rsidP="008D332F">
      <w:pPr>
        <w:pStyle w:val="NormalBold"/>
        <w:rPr>
          <w:snapToGrid/>
          <w:szCs w:val="24"/>
          <w:lang w:val="en-GB" w:eastAsia="en-GB"/>
        </w:rPr>
      </w:pPr>
    </w:p>
    <w:p w:rsidR="000B6447" w:rsidRPr="009A14AF" w:rsidRDefault="009D0090" w:rsidP="008D332F">
      <w:pPr>
        <w:pStyle w:val="NormalBold"/>
        <w:rPr>
          <w:b w:val="0"/>
          <w:snapToGrid/>
          <w:szCs w:val="24"/>
          <w:lang w:val="en-GB" w:eastAsia="en-GB"/>
        </w:rPr>
      </w:pPr>
      <w:r w:rsidRPr="009A14AF">
        <w:rPr>
          <w:b w:val="0"/>
          <w:snapToGrid/>
          <w:szCs w:val="24"/>
          <w:lang w:val="en-GB" w:eastAsia="en-GB"/>
        </w:rPr>
        <w:t xml:space="preserve">Replacing AMs </w:t>
      </w:r>
      <w:r w:rsidR="00E75281" w:rsidRPr="009A14AF">
        <w:rPr>
          <w:b w:val="0"/>
          <w:snapToGrid/>
          <w:szCs w:val="24"/>
          <w:lang w:val="en-GB" w:eastAsia="en-GB"/>
        </w:rPr>
        <w:t xml:space="preserve">16, </w:t>
      </w:r>
      <w:r w:rsidRPr="009A14AF">
        <w:rPr>
          <w:b w:val="0"/>
          <w:snapToGrid/>
          <w:szCs w:val="24"/>
          <w:lang w:val="en-GB" w:eastAsia="en-GB"/>
        </w:rPr>
        <w:t xml:space="preserve">310, </w:t>
      </w:r>
      <w:r w:rsidR="00E75281" w:rsidRPr="009A14AF">
        <w:rPr>
          <w:b w:val="0"/>
          <w:snapToGrid/>
          <w:szCs w:val="24"/>
          <w:lang w:val="en-GB" w:eastAsia="en-GB"/>
        </w:rPr>
        <w:t xml:space="preserve">400-410, </w:t>
      </w:r>
      <w:r w:rsidRPr="009A14AF">
        <w:rPr>
          <w:b w:val="0"/>
          <w:lang w:eastAsia="en-GB"/>
        </w:rPr>
        <w:t>1123-11</w:t>
      </w:r>
      <w:r w:rsidRPr="009A14AF">
        <w:rPr>
          <w:b w:val="0"/>
          <w:lang w:val="en-GB" w:eastAsia="en-GB"/>
        </w:rPr>
        <w:t>39</w:t>
      </w:r>
      <w:r w:rsidRPr="009A14AF">
        <w:rPr>
          <w:b w:val="0"/>
          <w:lang w:eastAsia="en-GB"/>
        </w:rPr>
        <w:t xml:space="preserve">, </w:t>
      </w:r>
      <w:r w:rsidR="007E7868" w:rsidRPr="009A14AF">
        <w:rPr>
          <w:b w:val="0"/>
          <w:lang w:val="en-GB" w:eastAsia="en-GB"/>
        </w:rPr>
        <w:t>1147, 1164,</w:t>
      </w:r>
      <w:r w:rsidR="004E4262" w:rsidRPr="009A14AF">
        <w:rPr>
          <w:b w:val="0"/>
          <w:lang w:val="en-GB" w:eastAsia="en-GB"/>
        </w:rPr>
        <w:t xml:space="preserve"> 1259-1260,</w:t>
      </w:r>
      <w:r w:rsidR="007E7868" w:rsidRPr="009A14AF">
        <w:rPr>
          <w:b w:val="0"/>
          <w:lang w:val="en-GB" w:eastAsia="en-GB"/>
        </w:rPr>
        <w:t xml:space="preserve"> </w:t>
      </w:r>
      <w:r w:rsidRPr="009A14AF">
        <w:rPr>
          <w:b w:val="0"/>
          <w:lang w:eastAsia="en-GB"/>
        </w:rPr>
        <w:t xml:space="preserve">ENVI </w:t>
      </w:r>
      <w:r w:rsidR="00E75281" w:rsidRPr="009A14AF">
        <w:rPr>
          <w:b w:val="0"/>
          <w:lang w:val="en-GB" w:eastAsia="en-GB"/>
        </w:rPr>
        <w:t xml:space="preserve">14, </w:t>
      </w:r>
      <w:r w:rsidRPr="009A14AF">
        <w:rPr>
          <w:b w:val="0"/>
          <w:lang w:eastAsia="en-GB"/>
        </w:rPr>
        <w:t>111</w:t>
      </w:r>
      <w:r w:rsidR="007E7868" w:rsidRPr="009A14AF">
        <w:rPr>
          <w:b w:val="0"/>
          <w:lang w:val="en-GB" w:eastAsia="en-GB"/>
        </w:rPr>
        <w:t>-</w:t>
      </w:r>
      <w:r w:rsidRPr="009A14AF">
        <w:rPr>
          <w:b w:val="0"/>
          <w:lang w:val="en-GB"/>
        </w:rPr>
        <w:t>114</w:t>
      </w:r>
      <w:r w:rsidR="007E7868" w:rsidRPr="009A14AF">
        <w:rPr>
          <w:b w:val="0"/>
          <w:lang w:val="en-GB"/>
        </w:rPr>
        <w:t>, 117, 124</w:t>
      </w:r>
      <w:r w:rsidRPr="009A14AF">
        <w:rPr>
          <w:b w:val="0"/>
          <w:lang w:val="en-GB"/>
        </w:rPr>
        <w:t xml:space="preserve"> </w:t>
      </w:r>
    </w:p>
    <w:p w:rsidR="009D0090" w:rsidRPr="009A14AF" w:rsidRDefault="009D0090" w:rsidP="008D332F">
      <w:pPr>
        <w:pStyle w:val="NormalBold"/>
        <w:rPr>
          <w:snapToGrid/>
          <w:szCs w:val="24"/>
          <w:lang w:val="en-GB" w:eastAsia="en-GB"/>
        </w:rPr>
      </w:pPr>
    </w:p>
    <w:p w:rsidR="009D0090" w:rsidRPr="009A14AF" w:rsidRDefault="009D0090" w:rsidP="009D0090">
      <w:pPr>
        <w:pStyle w:val="NormalBold"/>
        <w:rPr>
          <w:lang w:val="en-GB"/>
        </w:rPr>
      </w:pPr>
      <w:r w:rsidRPr="009A14AF">
        <w:rPr>
          <w:lang w:val="en-GB"/>
        </w:rPr>
        <w:t>CA 25 - Part 1</w:t>
      </w:r>
    </w:p>
    <w:p w:rsidR="009D0090" w:rsidRPr="009A14AF" w:rsidRDefault="009D0090" w:rsidP="00C568A1">
      <w:pPr>
        <w:rPr>
          <w:rFonts w:eastAsia="Times New Roman"/>
          <w:lang w:eastAsia="en-GB"/>
        </w:rPr>
      </w:pPr>
    </w:p>
    <w:p w:rsidR="00C568A1" w:rsidRPr="009A14AF" w:rsidRDefault="00C568A1" w:rsidP="00C568A1">
      <w:pPr>
        <w:rPr>
          <w:rFonts w:eastAsia="Times New Roman"/>
          <w:lang w:eastAsia="en-GB"/>
        </w:rPr>
      </w:pPr>
      <w:r w:rsidRPr="009A14AF">
        <w:rPr>
          <w:rFonts w:eastAsia="Times New Roman"/>
          <w:lang w:eastAsia="en-GB"/>
        </w:rPr>
        <w:t>Replacing AMs 1123-1125, ENVI 111</w:t>
      </w:r>
    </w:p>
    <w:p w:rsidR="00C568A1" w:rsidRPr="009A14AF" w:rsidRDefault="00C568A1" w:rsidP="00C568A1">
      <w:pPr>
        <w:rPr>
          <w:rFonts w:eastAsia="Times New Roman"/>
          <w:lang w:eastAsia="en-GB"/>
        </w:rPr>
      </w:pPr>
      <w:r w:rsidRPr="009A14AF">
        <w:rPr>
          <w:rFonts w:eastAsia="Times New Roman"/>
          <w:lang w:eastAsia="en-GB"/>
        </w:rPr>
        <w:t>Based on AMs 1123 and ENVI 111</w:t>
      </w:r>
    </w:p>
    <w:p w:rsidR="00C568A1" w:rsidRPr="009A14AF" w:rsidRDefault="00C568A1" w:rsidP="00C568A1">
      <w:pPr>
        <w:keepNext/>
        <w:widowControl w:val="0"/>
        <w:spacing w:before="240"/>
        <w:jc w:val="left"/>
        <w:rPr>
          <w:rFonts w:eastAsia="Times New Roman"/>
          <w:b/>
          <w:szCs w:val="20"/>
          <w:lang w:eastAsia="en-GB"/>
        </w:rPr>
      </w:pPr>
      <w:r w:rsidRPr="009A14AF">
        <w:rPr>
          <w:rFonts w:eastAsia="Times New Roman"/>
          <w:b/>
          <w:szCs w:val="20"/>
          <w:lang w:eastAsia="en-GB"/>
        </w:rPr>
        <w:t>Proposal for a regulation</w:t>
      </w:r>
    </w:p>
    <w:p w:rsidR="00C568A1" w:rsidRDefault="00C568A1" w:rsidP="00C568A1">
      <w:pPr>
        <w:keepNext/>
        <w:widowControl w:val="0"/>
        <w:jc w:val="left"/>
        <w:rPr>
          <w:rFonts w:eastAsia="Times New Roman"/>
          <w:b/>
          <w:szCs w:val="20"/>
          <w:lang w:eastAsia="en-GB"/>
        </w:rPr>
      </w:pPr>
      <w:r w:rsidRPr="009A14AF">
        <w:rPr>
          <w:rFonts w:eastAsia="Times New Roman"/>
          <w:b/>
          <w:szCs w:val="20"/>
          <w:lang w:eastAsia="en-GB"/>
        </w:rPr>
        <w:t>Annex II – Part II – point 1.7.8</w:t>
      </w:r>
    </w:p>
    <w:p w:rsidR="00104CAF" w:rsidRPr="009A14AF" w:rsidRDefault="00104CAF" w:rsidP="00C568A1">
      <w:pPr>
        <w:keepNext/>
        <w:widowControl w:val="0"/>
        <w:jc w:val="left"/>
        <w:rPr>
          <w:rFonts w:eastAsia="Times New Roman"/>
          <w:b/>
          <w:szCs w:val="20"/>
          <w:lang w:eastAsia="en-GB"/>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568A1" w:rsidRPr="009A14AF" w:rsidTr="004A486F">
        <w:trPr>
          <w:jc w:val="center"/>
        </w:trPr>
        <w:tc>
          <w:tcPr>
            <w:tcW w:w="4876" w:type="dxa"/>
          </w:tcPr>
          <w:p w:rsidR="00C568A1" w:rsidRPr="009A14AF" w:rsidRDefault="00C568A1" w:rsidP="004A486F">
            <w:pPr>
              <w:keepNext/>
              <w:widowControl w:val="0"/>
              <w:spacing w:after="240"/>
              <w:jc w:val="center"/>
              <w:rPr>
                <w:rFonts w:eastAsia="Times New Roman"/>
                <w:i/>
                <w:szCs w:val="20"/>
                <w:lang w:eastAsia="en-GB"/>
              </w:rPr>
            </w:pPr>
            <w:r w:rsidRPr="009A14AF">
              <w:rPr>
                <w:rFonts w:eastAsia="Times New Roman"/>
                <w:i/>
                <w:szCs w:val="20"/>
                <w:lang w:eastAsia="en-GB"/>
              </w:rPr>
              <w:t>Text proposed by the Commission</w:t>
            </w:r>
          </w:p>
        </w:tc>
        <w:tc>
          <w:tcPr>
            <w:tcW w:w="4876" w:type="dxa"/>
          </w:tcPr>
          <w:p w:rsidR="00C568A1" w:rsidRPr="009A14AF" w:rsidRDefault="003F5977" w:rsidP="004A486F">
            <w:pPr>
              <w:keepNext/>
              <w:widowControl w:val="0"/>
              <w:spacing w:after="240"/>
              <w:jc w:val="center"/>
              <w:rPr>
                <w:rFonts w:eastAsia="Times New Roman"/>
                <w:i/>
                <w:szCs w:val="20"/>
                <w:lang w:eastAsia="en-GB"/>
              </w:rPr>
            </w:pPr>
            <w:r w:rsidRPr="009A14AF">
              <w:rPr>
                <w:rFonts w:eastAsia="Times New Roman"/>
                <w:i/>
                <w:szCs w:val="20"/>
                <w:lang w:eastAsia="en-GB"/>
              </w:rPr>
              <w:t xml:space="preserve">Compromise </w:t>
            </w:r>
            <w:r w:rsidR="00C568A1" w:rsidRPr="009A14AF">
              <w:rPr>
                <w:rFonts w:eastAsia="Times New Roman"/>
                <w:i/>
                <w:szCs w:val="20"/>
                <w:lang w:eastAsia="en-GB"/>
              </w:rPr>
              <w:t>Amendment</w:t>
            </w:r>
          </w:p>
        </w:tc>
      </w:tr>
      <w:tr w:rsidR="00C568A1" w:rsidRPr="009A14AF" w:rsidTr="004A486F">
        <w:trPr>
          <w:jc w:val="center"/>
        </w:trPr>
        <w:tc>
          <w:tcPr>
            <w:tcW w:w="4876" w:type="dxa"/>
          </w:tcPr>
          <w:p w:rsidR="00C568A1" w:rsidRPr="009A14AF" w:rsidRDefault="00C568A1" w:rsidP="00CD747B">
            <w:pPr>
              <w:widowControl w:val="0"/>
              <w:spacing w:after="120"/>
              <w:rPr>
                <w:rFonts w:eastAsia="Times New Roman"/>
                <w:szCs w:val="20"/>
                <w:lang w:eastAsia="en-GB"/>
              </w:rPr>
            </w:pPr>
            <w:r w:rsidRPr="009A14AF">
              <w:rPr>
                <w:rFonts w:eastAsia="Times New Roman"/>
                <w:lang w:eastAsia="en-GB"/>
              </w:rPr>
              <w:t>1.7.8. Any suffering shall be kept to a minimum during the entire life of the animal, including at the time of slaughter.</w:t>
            </w:r>
          </w:p>
        </w:tc>
        <w:tc>
          <w:tcPr>
            <w:tcW w:w="4876" w:type="dxa"/>
          </w:tcPr>
          <w:p w:rsidR="00C568A1" w:rsidRPr="009A14AF" w:rsidRDefault="00C568A1" w:rsidP="00F17E35">
            <w:pPr>
              <w:pStyle w:val="CommentText"/>
              <w:rPr>
                <w:b/>
                <w:bCs/>
                <w:lang w:val="en-GB" w:eastAsia="en-GB"/>
              </w:rPr>
            </w:pPr>
            <w:r w:rsidRPr="009A14AF">
              <w:rPr>
                <w:rFonts w:eastAsia="Times New Roman"/>
                <w:sz w:val="24"/>
                <w:lang w:val="en-GB" w:eastAsia="en-GB"/>
              </w:rPr>
              <w:t>1.7.8.</w:t>
            </w:r>
            <w:r w:rsidRPr="009A14AF">
              <w:rPr>
                <w:rFonts w:eastAsia="Times New Roman"/>
                <w:lang w:eastAsia="en-GB"/>
              </w:rPr>
              <w:t xml:space="preserve"> </w:t>
            </w:r>
            <w:r w:rsidR="00F17E35" w:rsidRPr="009A14AF">
              <w:rPr>
                <w:rFonts w:eastAsia="Times New Roman"/>
                <w:b/>
                <w:i/>
                <w:sz w:val="24"/>
                <w:lang w:val="en-GB" w:eastAsia="en-GB"/>
              </w:rPr>
              <w:t>When organic production is carried out in accordance with this Regulation, its effect on animal welfare, understood in the light of Article 13 TFEU, should be considered in order to spare the animals any avoidable pain, distress or suffering. Animal welfare legislation such as Regulation (EC) No 1/2005 and Regulation (EC) No 1099/2009 should necessarily continue to apply and be properly implemented.  The rules in this Regulation should not duplicate or overlap them.</w:t>
            </w:r>
          </w:p>
        </w:tc>
      </w:tr>
    </w:tbl>
    <w:p w:rsidR="00A9736D" w:rsidRPr="009A14AF" w:rsidRDefault="00A9736D" w:rsidP="00C568A1">
      <w:pPr>
        <w:pStyle w:val="NormalBold"/>
        <w:rPr>
          <w:lang w:val="en-GB"/>
        </w:rPr>
      </w:pPr>
    </w:p>
    <w:p w:rsidR="00C568A1" w:rsidRPr="009A14AF" w:rsidRDefault="001C4FD4" w:rsidP="00C568A1">
      <w:pPr>
        <w:pStyle w:val="NormalBold"/>
        <w:rPr>
          <w:lang w:val="en-GB"/>
        </w:rPr>
      </w:pPr>
      <w:r w:rsidRPr="009A14AF">
        <w:rPr>
          <w:lang w:val="en-GB"/>
        </w:rPr>
        <w:t xml:space="preserve">CA </w:t>
      </w:r>
      <w:r w:rsidR="00A15752" w:rsidRPr="009A14AF">
        <w:rPr>
          <w:lang w:val="en-GB"/>
        </w:rPr>
        <w:t>25</w:t>
      </w:r>
      <w:r w:rsidR="009D0090" w:rsidRPr="009A14AF">
        <w:rPr>
          <w:lang w:val="en-GB"/>
        </w:rPr>
        <w:t xml:space="preserve"> - Part 2</w:t>
      </w:r>
    </w:p>
    <w:p w:rsidR="00C568A1" w:rsidRPr="009A14AF" w:rsidRDefault="00C568A1" w:rsidP="00C568A1">
      <w:pPr>
        <w:pStyle w:val="NormalBold"/>
        <w:rPr>
          <w:snapToGrid/>
          <w:szCs w:val="24"/>
          <w:lang w:eastAsia="en-GB"/>
        </w:rPr>
      </w:pPr>
    </w:p>
    <w:p w:rsidR="00C568A1" w:rsidRPr="009A14AF" w:rsidRDefault="00C568A1" w:rsidP="00C568A1">
      <w:pPr>
        <w:rPr>
          <w:rFonts w:eastAsia="Times New Roman"/>
          <w:lang w:eastAsia="en-GB"/>
        </w:rPr>
      </w:pPr>
      <w:r w:rsidRPr="009A14AF">
        <w:rPr>
          <w:rFonts w:eastAsia="Times New Roman"/>
          <w:lang w:eastAsia="en-GB"/>
        </w:rPr>
        <w:t>Replacing AMs 1126, ENVI 112</w:t>
      </w:r>
    </w:p>
    <w:p w:rsidR="00C568A1" w:rsidRPr="009A14AF" w:rsidRDefault="00C568A1" w:rsidP="00C568A1">
      <w:pPr>
        <w:rPr>
          <w:rFonts w:eastAsia="Times New Roman"/>
          <w:lang w:eastAsia="en-GB"/>
        </w:rPr>
      </w:pPr>
      <w:r w:rsidRPr="009A14AF">
        <w:rPr>
          <w:rFonts w:eastAsia="Times New Roman"/>
          <w:lang w:eastAsia="en-GB"/>
        </w:rPr>
        <w:t>Based on AMs 1126 and ENVI 112</w:t>
      </w:r>
    </w:p>
    <w:p w:rsidR="00C568A1" w:rsidRPr="009A14AF" w:rsidRDefault="00C568A1" w:rsidP="00C568A1">
      <w:pPr>
        <w:keepNext/>
        <w:widowControl w:val="0"/>
        <w:jc w:val="left"/>
        <w:rPr>
          <w:rFonts w:ascii="Arial" w:eastAsia="Times New Roman" w:hAnsi="Arial"/>
          <w:color w:val="000080"/>
          <w:sz w:val="20"/>
          <w:szCs w:val="20"/>
          <w:lang w:eastAsia="en-GB"/>
        </w:rPr>
      </w:pPr>
    </w:p>
    <w:p w:rsidR="00C568A1" w:rsidRPr="009A14AF" w:rsidRDefault="00C568A1" w:rsidP="00C568A1">
      <w:pPr>
        <w:keepNext/>
        <w:widowControl w:val="0"/>
        <w:jc w:val="left"/>
        <w:rPr>
          <w:rFonts w:eastAsia="Times New Roman"/>
          <w:b/>
          <w:szCs w:val="20"/>
          <w:lang w:eastAsia="en-GB"/>
        </w:rPr>
      </w:pPr>
      <w:r w:rsidRPr="009A14AF">
        <w:rPr>
          <w:rFonts w:eastAsia="Times New Roman"/>
          <w:b/>
          <w:szCs w:val="20"/>
          <w:lang w:eastAsia="en-GB"/>
        </w:rPr>
        <w:t>Proposal for a regulation</w:t>
      </w:r>
    </w:p>
    <w:p w:rsidR="00C568A1" w:rsidRDefault="00C568A1" w:rsidP="00C568A1">
      <w:pPr>
        <w:widowControl w:val="0"/>
        <w:jc w:val="left"/>
        <w:rPr>
          <w:rFonts w:eastAsia="Times New Roman"/>
          <w:b/>
          <w:szCs w:val="20"/>
          <w:lang w:eastAsia="en-GB"/>
        </w:rPr>
      </w:pPr>
      <w:r w:rsidRPr="009A14AF">
        <w:rPr>
          <w:rFonts w:eastAsia="Times New Roman"/>
          <w:b/>
          <w:szCs w:val="20"/>
          <w:lang w:eastAsia="en-GB"/>
        </w:rPr>
        <w:t xml:space="preserve">Annex II – part II – </w:t>
      </w:r>
      <w:r w:rsidR="00A9736D" w:rsidRPr="009A14AF">
        <w:rPr>
          <w:rFonts w:eastAsia="Times New Roman"/>
          <w:b/>
          <w:szCs w:val="20"/>
          <w:lang w:eastAsia="en-GB"/>
        </w:rPr>
        <w:t>point 1.7.8a</w:t>
      </w:r>
    </w:p>
    <w:p w:rsidR="00847A05" w:rsidRPr="009A14AF" w:rsidRDefault="00847A05" w:rsidP="00C568A1">
      <w:pPr>
        <w:widowControl w:val="0"/>
        <w:jc w:val="left"/>
        <w:rPr>
          <w:b/>
        </w:rPr>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568A1" w:rsidRPr="009A14AF" w:rsidTr="004A486F">
        <w:trPr>
          <w:jc w:val="center"/>
        </w:trPr>
        <w:tc>
          <w:tcPr>
            <w:tcW w:w="4876" w:type="dxa"/>
            <w:hideMark/>
          </w:tcPr>
          <w:p w:rsidR="00C568A1" w:rsidRPr="009A14AF" w:rsidRDefault="00C568A1" w:rsidP="004A486F">
            <w:pPr>
              <w:keepNext/>
              <w:widowControl w:val="0"/>
              <w:spacing w:after="240"/>
              <w:jc w:val="center"/>
              <w:rPr>
                <w:rFonts w:eastAsia="Times New Roman"/>
                <w:i/>
                <w:szCs w:val="20"/>
                <w:lang w:eastAsia="en-GB"/>
              </w:rPr>
            </w:pPr>
            <w:r w:rsidRPr="009A14AF">
              <w:rPr>
                <w:rFonts w:eastAsia="Times New Roman"/>
                <w:i/>
                <w:szCs w:val="20"/>
                <w:lang w:eastAsia="en-GB"/>
              </w:rPr>
              <w:t>Text proposed by the Commission</w:t>
            </w:r>
          </w:p>
        </w:tc>
        <w:tc>
          <w:tcPr>
            <w:tcW w:w="4876" w:type="dxa"/>
            <w:hideMark/>
          </w:tcPr>
          <w:p w:rsidR="00C568A1" w:rsidRPr="009A14AF" w:rsidRDefault="003F5977" w:rsidP="004A486F">
            <w:pPr>
              <w:keepNext/>
              <w:widowControl w:val="0"/>
              <w:spacing w:after="240"/>
              <w:jc w:val="center"/>
              <w:rPr>
                <w:rFonts w:eastAsia="Times New Roman"/>
                <w:i/>
                <w:szCs w:val="20"/>
                <w:lang w:eastAsia="en-GB"/>
              </w:rPr>
            </w:pPr>
            <w:r w:rsidRPr="009A14AF">
              <w:rPr>
                <w:rFonts w:eastAsia="Times New Roman"/>
                <w:i/>
                <w:szCs w:val="20"/>
                <w:lang w:eastAsia="en-GB"/>
              </w:rPr>
              <w:t xml:space="preserve">Compromise </w:t>
            </w:r>
            <w:r w:rsidR="00C568A1" w:rsidRPr="009A14AF">
              <w:rPr>
                <w:rFonts w:eastAsia="Times New Roman"/>
                <w:i/>
                <w:szCs w:val="20"/>
                <w:lang w:eastAsia="en-GB"/>
              </w:rPr>
              <w:t>Amendment</w:t>
            </w:r>
          </w:p>
        </w:tc>
      </w:tr>
      <w:tr w:rsidR="00C568A1" w:rsidRPr="009A14AF" w:rsidTr="004A486F">
        <w:trPr>
          <w:jc w:val="center"/>
        </w:trPr>
        <w:tc>
          <w:tcPr>
            <w:tcW w:w="4876" w:type="dxa"/>
          </w:tcPr>
          <w:p w:rsidR="00C568A1" w:rsidRPr="009A14AF" w:rsidRDefault="00C568A1" w:rsidP="004A486F">
            <w:pPr>
              <w:widowControl w:val="0"/>
              <w:spacing w:after="120"/>
              <w:jc w:val="left"/>
              <w:rPr>
                <w:rFonts w:eastAsia="Times New Roman"/>
                <w:szCs w:val="20"/>
                <w:lang w:eastAsia="en-GB"/>
              </w:rPr>
            </w:pPr>
          </w:p>
        </w:tc>
        <w:tc>
          <w:tcPr>
            <w:tcW w:w="4876" w:type="dxa"/>
            <w:hideMark/>
          </w:tcPr>
          <w:p w:rsidR="00C568A1" w:rsidRPr="009A14AF" w:rsidRDefault="00C568A1" w:rsidP="00C97D10">
            <w:pPr>
              <w:widowControl w:val="0"/>
              <w:spacing w:after="120"/>
              <w:rPr>
                <w:rFonts w:eastAsia="Times New Roman"/>
                <w:lang w:eastAsia="en-GB"/>
              </w:rPr>
            </w:pPr>
            <w:r w:rsidRPr="009A14AF">
              <w:rPr>
                <w:rFonts w:eastAsia="Times New Roman"/>
                <w:b/>
                <w:i/>
                <w:szCs w:val="20"/>
                <w:lang w:eastAsia="en-GB"/>
              </w:rPr>
              <w:t xml:space="preserve">1.7.8a. All </w:t>
            </w:r>
            <w:r w:rsidR="00C97D10" w:rsidRPr="009A14AF">
              <w:rPr>
                <w:rFonts w:eastAsia="Times New Roman"/>
                <w:b/>
                <w:i/>
                <w:szCs w:val="20"/>
                <w:lang w:eastAsia="en-GB"/>
              </w:rPr>
              <w:t xml:space="preserve">persons </w:t>
            </w:r>
            <w:r w:rsidRPr="009A14AF">
              <w:rPr>
                <w:rFonts w:eastAsia="Times New Roman"/>
                <w:b/>
                <w:i/>
                <w:szCs w:val="20"/>
                <w:lang w:eastAsia="en-GB"/>
              </w:rPr>
              <w:t xml:space="preserve">handling organic animals during transport and slaughter shall receive adequate training to ensure proper application of the rules set out in this </w:t>
            </w:r>
            <w:r w:rsidR="00C97D10" w:rsidRPr="009A14AF">
              <w:rPr>
                <w:rFonts w:eastAsia="Times New Roman"/>
                <w:b/>
                <w:i/>
                <w:szCs w:val="20"/>
                <w:lang w:eastAsia="en-GB"/>
              </w:rPr>
              <w:t>R</w:t>
            </w:r>
            <w:r w:rsidRPr="009A14AF">
              <w:rPr>
                <w:rFonts w:eastAsia="Times New Roman"/>
                <w:b/>
                <w:i/>
                <w:szCs w:val="20"/>
                <w:lang w:eastAsia="en-GB"/>
              </w:rPr>
              <w:t>egulation, as supported by regular inspections to ensure compliance.</w:t>
            </w:r>
          </w:p>
        </w:tc>
      </w:tr>
    </w:tbl>
    <w:p w:rsidR="001C434C" w:rsidRPr="009A14AF" w:rsidRDefault="001C434C" w:rsidP="00B07321">
      <w:pPr>
        <w:pStyle w:val="NormalBold"/>
        <w:rPr>
          <w:rStyle w:val="HideTWBExt"/>
          <w:b w:val="0"/>
          <w:vanish w:val="0"/>
          <w:lang w:val="en-GB"/>
        </w:rPr>
      </w:pPr>
    </w:p>
    <w:p w:rsidR="00B07321" w:rsidRPr="009A14AF" w:rsidRDefault="00A24B39" w:rsidP="00B07321">
      <w:pPr>
        <w:pStyle w:val="NormalBold"/>
        <w:rPr>
          <w:lang w:val="en-GB"/>
        </w:rPr>
      </w:pPr>
      <w:r>
        <w:rPr>
          <w:lang w:val="en-GB"/>
        </w:rPr>
        <w:br w:type="page"/>
      </w:r>
      <w:r w:rsidR="00B07321" w:rsidRPr="009A14AF">
        <w:rPr>
          <w:lang w:val="en-GB"/>
        </w:rPr>
        <w:t>CA 2</w:t>
      </w:r>
      <w:r w:rsidR="00A15752" w:rsidRPr="009A14AF">
        <w:rPr>
          <w:lang w:val="en-GB"/>
        </w:rPr>
        <w:t>5</w:t>
      </w:r>
      <w:r w:rsidR="009D0090" w:rsidRPr="009A14AF">
        <w:rPr>
          <w:lang w:val="en-GB"/>
        </w:rPr>
        <w:t xml:space="preserve"> - Part 3</w:t>
      </w:r>
      <w:r w:rsidR="008149F7" w:rsidRPr="009A14AF">
        <w:rPr>
          <w:lang w:val="en-GB"/>
        </w:rPr>
        <w:t xml:space="preserve"> – TO BE VOTED SEPARATELY WITH PART 6 (RECITAL)</w:t>
      </w:r>
    </w:p>
    <w:p w:rsidR="00A24B39" w:rsidRPr="00C91E8F" w:rsidRDefault="00A24B39" w:rsidP="00B07321">
      <w:pPr>
        <w:pStyle w:val="NormalBold"/>
        <w:rPr>
          <w:b w:val="0"/>
          <w:lang w:val="en-GB"/>
        </w:rPr>
      </w:pPr>
    </w:p>
    <w:p w:rsidR="00B07321" w:rsidRPr="009A14AF" w:rsidRDefault="00B07321" w:rsidP="00B07321">
      <w:pPr>
        <w:pStyle w:val="NormalBold"/>
        <w:rPr>
          <w:b w:val="0"/>
          <w:lang w:val="en-GB"/>
        </w:rPr>
      </w:pPr>
      <w:r w:rsidRPr="009A14AF">
        <w:rPr>
          <w:b w:val="0"/>
        </w:rPr>
        <w:t>Replacing AMs</w:t>
      </w:r>
      <w:r w:rsidRPr="009A14AF">
        <w:rPr>
          <w:b w:val="0"/>
          <w:lang w:val="en-GB"/>
        </w:rPr>
        <w:t xml:space="preserve"> </w:t>
      </w:r>
      <w:r w:rsidR="00174B98" w:rsidRPr="009A14AF">
        <w:rPr>
          <w:b w:val="0"/>
          <w:lang w:val="en-GB"/>
        </w:rPr>
        <w:t xml:space="preserve">310, 1127-1139, </w:t>
      </w:r>
      <w:r w:rsidR="004E4262" w:rsidRPr="009A14AF">
        <w:rPr>
          <w:b w:val="0"/>
          <w:lang w:val="en-GB"/>
        </w:rPr>
        <w:t xml:space="preserve">1259-1260, </w:t>
      </w:r>
      <w:r w:rsidR="00174B98" w:rsidRPr="009A14AF">
        <w:rPr>
          <w:b w:val="0"/>
          <w:lang w:val="en-GB"/>
        </w:rPr>
        <w:t>ENVI 113-114</w:t>
      </w:r>
    </w:p>
    <w:p w:rsidR="00B07321" w:rsidRPr="009A14AF" w:rsidRDefault="00B07321" w:rsidP="00B07321">
      <w:pPr>
        <w:pStyle w:val="NormalBold"/>
        <w:rPr>
          <w:b w:val="0"/>
          <w:lang w:val="en-GB"/>
        </w:rPr>
      </w:pPr>
      <w:r w:rsidRPr="009A14AF">
        <w:rPr>
          <w:b w:val="0"/>
        </w:rPr>
        <w:t>Based on AMs</w:t>
      </w:r>
      <w:r w:rsidRPr="009A14AF">
        <w:rPr>
          <w:b w:val="0"/>
          <w:lang w:val="en-GB"/>
        </w:rPr>
        <w:t xml:space="preserve"> </w:t>
      </w:r>
      <w:r w:rsidR="00174B98" w:rsidRPr="009A14AF">
        <w:rPr>
          <w:b w:val="0"/>
          <w:lang w:val="en-GB"/>
        </w:rPr>
        <w:t>310, 1127, 1129-1132, 1134-1138, ENVI 113</w:t>
      </w:r>
    </w:p>
    <w:p w:rsidR="00174B98" w:rsidRPr="009A14AF" w:rsidRDefault="00174B98" w:rsidP="00B07321">
      <w:pPr>
        <w:pStyle w:val="NormalBold"/>
        <w:rPr>
          <w:b w:val="0"/>
          <w:lang w:val="en-GB"/>
        </w:rPr>
      </w:pPr>
    </w:p>
    <w:p w:rsidR="00B07321" w:rsidRPr="009A14AF" w:rsidRDefault="00B07321" w:rsidP="00B07321">
      <w:pPr>
        <w:pStyle w:val="NormalBold12b"/>
        <w:keepNext/>
      </w:pPr>
      <w:r w:rsidRPr="009A14AF">
        <w:t>Proposal for a regulation</w:t>
      </w:r>
    </w:p>
    <w:p w:rsidR="00B07321" w:rsidRDefault="00B07321" w:rsidP="00B07321">
      <w:pPr>
        <w:pStyle w:val="NormalBold"/>
        <w:rPr>
          <w:lang w:val="en-GB"/>
        </w:rPr>
      </w:pPr>
      <w:r w:rsidRPr="009A14AF">
        <w:rPr>
          <w:lang w:val="en-GB"/>
        </w:rPr>
        <w:t>Annex II – Part II – point 1.7.</w:t>
      </w:r>
      <w:r w:rsidR="00BF00D6" w:rsidRPr="009A14AF">
        <w:rPr>
          <w:lang w:val="en-GB"/>
        </w:rPr>
        <w:t>9</w:t>
      </w:r>
    </w:p>
    <w:p w:rsidR="00A24B39" w:rsidRPr="009A14AF" w:rsidRDefault="00A24B39" w:rsidP="00B07321">
      <w:pPr>
        <w:pStyle w:val="NormalBold"/>
        <w:rPr>
          <w:lang w:val="en-GB"/>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07321" w:rsidRPr="009A14AF" w:rsidTr="004A486F">
        <w:trPr>
          <w:jc w:val="center"/>
        </w:trPr>
        <w:tc>
          <w:tcPr>
            <w:tcW w:w="4876" w:type="dxa"/>
          </w:tcPr>
          <w:p w:rsidR="00B07321" w:rsidRPr="009A14AF" w:rsidRDefault="00B07321" w:rsidP="004A486F">
            <w:pPr>
              <w:pStyle w:val="ColumnHeading"/>
              <w:keepNext/>
            </w:pPr>
            <w:r w:rsidRPr="009A14AF">
              <w:t>Text proposed by the Commission</w:t>
            </w:r>
          </w:p>
        </w:tc>
        <w:tc>
          <w:tcPr>
            <w:tcW w:w="4876" w:type="dxa"/>
          </w:tcPr>
          <w:p w:rsidR="00B07321" w:rsidRPr="009A14AF" w:rsidRDefault="00BF00D6" w:rsidP="004A486F">
            <w:pPr>
              <w:pStyle w:val="ColumnHeading"/>
              <w:keepNext/>
            </w:pPr>
            <w:r w:rsidRPr="009A14AF">
              <w:t xml:space="preserve">Compromise </w:t>
            </w:r>
            <w:r w:rsidR="00B07321" w:rsidRPr="009A14AF">
              <w:t>Amendment</w:t>
            </w:r>
          </w:p>
        </w:tc>
      </w:tr>
      <w:tr w:rsidR="00B07321" w:rsidRPr="009A14AF" w:rsidTr="004A486F">
        <w:trPr>
          <w:jc w:val="center"/>
        </w:trPr>
        <w:tc>
          <w:tcPr>
            <w:tcW w:w="4876" w:type="dxa"/>
          </w:tcPr>
          <w:p w:rsidR="00B07321" w:rsidRPr="009A14AF" w:rsidRDefault="00B07321" w:rsidP="00174B98">
            <w:pPr>
              <w:pStyle w:val="Normal6"/>
              <w:jc w:val="both"/>
            </w:pPr>
            <w:r w:rsidRPr="009A14AF">
              <w:t>1.7.9. Mutilation of animals shall be prohibited.</w:t>
            </w:r>
          </w:p>
        </w:tc>
        <w:tc>
          <w:tcPr>
            <w:tcW w:w="4876" w:type="dxa"/>
          </w:tcPr>
          <w:p w:rsidR="00B07321" w:rsidRPr="009A14AF" w:rsidRDefault="00174B98" w:rsidP="006B4EBB">
            <w:pPr>
              <w:pStyle w:val="Normal6"/>
              <w:jc w:val="both"/>
              <w:rPr>
                <w:szCs w:val="24"/>
              </w:rPr>
            </w:pPr>
            <w:r w:rsidRPr="009A14AF">
              <w:t xml:space="preserve">1.7.9. Mutilation of animals shall be prohibited. </w:t>
            </w:r>
            <w:r w:rsidR="006B4EBB" w:rsidRPr="006B4EBB">
              <w:rPr>
                <w:b/>
                <w:i/>
                <w:highlight w:val="yellow"/>
              </w:rPr>
              <w:t>The trimming of the beaks of poultry, when undertaken in the first three days of life,</w:t>
            </w:r>
            <w:r w:rsidR="006B4EBB">
              <w:rPr>
                <w:color w:val="C00000"/>
                <w:szCs w:val="24"/>
              </w:rPr>
              <w:t xml:space="preserve"> </w:t>
            </w:r>
            <w:r w:rsidR="006B4EBB">
              <w:rPr>
                <w:b/>
                <w:bCs/>
                <w:i/>
                <w:iCs/>
              </w:rPr>
              <w:t xml:space="preserve"> a</w:t>
            </w:r>
            <w:r w:rsidRPr="009A14AF">
              <w:rPr>
                <w:b/>
                <w:i/>
              </w:rPr>
              <w:t>ttaching elastic bands to the tails of sheep and tail-docking may be authorised by the competent authority for reasons of safety or animal and human health or if they are intended to improve the health, welfare or hygiene of the livestock</w:t>
            </w:r>
            <w:r w:rsidR="00C97D10" w:rsidRPr="009A14AF">
              <w:rPr>
                <w:b/>
                <w:i/>
              </w:rPr>
              <w:t xml:space="preserve"> concerned</w:t>
            </w:r>
            <w:r w:rsidRPr="009A14AF">
              <w:rPr>
                <w:b/>
                <w:i/>
              </w:rPr>
              <w:t xml:space="preserve">. Dehorning </w:t>
            </w:r>
            <w:r w:rsidR="003F5341" w:rsidRPr="009A14AF">
              <w:rPr>
                <w:b/>
                <w:i/>
              </w:rPr>
              <w:t xml:space="preserve">and castration </w:t>
            </w:r>
            <w:r w:rsidRPr="009A14AF">
              <w:rPr>
                <w:b/>
                <w:i/>
              </w:rPr>
              <w:t>of young mammals shall be approved only if adequate anaesthesia and/or analgesia are applied.</w:t>
            </w:r>
          </w:p>
        </w:tc>
      </w:tr>
    </w:tbl>
    <w:p w:rsidR="00B07321" w:rsidRPr="009A14AF" w:rsidRDefault="00B07321" w:rsidP="008D332F">
      <w:pPr>
        <w:pStyle w:val="NormalBold"/>
        <w:rPr>
          <w:rStyle w:val="HideTWBExt"/>
          <w:b w:val="0"/>
          <w:vanish w:val="0"/>
          <w:lang w:val="en-GB"/>
        </w:rPr>
      </w:pPr>
    </w:p>
    <w:p w:rsidR="004A486F" w:rsidRPr="009A14AF" w:rsidRDefault="004A486F" w:rsidP="004A486F">
      <w:pPr>
        <w:pStyle w:val="NormalBold"/>
        <w:rPr>
          <w:lang w:val="en-GB"/>
        </w:rPr>
      </w:pPr>
      <w:r w:rsidRPr="009A14AF">
        <w:rPr>
          <w:lang w:val="en-GB"/>
        </w:rPr>
        <w:t>CA 2</w:t>
      </w:r>
      <w:r w:rsidR="00A15752" w:rsidRPr="009A14AF">
        <w:rPr>
          <w:lang w:val="en-GB"/>
        </w:rPr>
        <w:t>5</w:t>
      </w:r>
      <w:r w:rsidR="009D0090" w:rsidRPr="009A14AF">
        <w:rPr>
          <w:lang w:val="en-GB"/>
        </w:rPr>
        <w:t xml:space="preserve"> - Part 4</w:t>
      </w:r>
    </w:p>
    <w:p w:rsidR="004A486F" w:rsidRPr="009A14AF" w:rsidRDefault="004A486F" w:rsidP="004A486F">
      <w:pPr>
        <w:pStyle w:val="NormalBold"/>
        <w:rPr>
          <w:rStyle w:val="HideTWBExt"/>
          <w:b w:val="0"/>
          <w:vanish w:val="0"/>
          <w:lang w:val="en-GB"/>
        </w:rPr>
      </w:pPr>
    </w:p>
    <w:p w:rsidR="004A486F" w:rsidRPr="009A14AF" w:rsidRDefault="004A486F" w:rsidP="004A486F">
      <w:pPr>
        <w:pStyle w:val="NormalBold"/>
        <w:rPr>
          <w:b w:val="0"/>
          <w:lang w:val="en-GB"/>
        </w:rPr>
      </w:pPr>
      <w:r w:rsidRPr="009A14AF">
        <w:rPr>
          <w:b w:val="0"/>
        </w:rPr>
        <w:t>Replacing AMs</w:t>
      </w:r>
      <w:r w:rsidRPr="009A14AF">
        <w:rPr>
          <w:b w:val="0"/>
          <w:lang w:val="en-GB"/>
        </w:rPr>
        <w:t xml:space="preserve"> </w:t>
      </w:r>
      <w:r w:rsidR="006A3CEA" w:rsidRPr="009A14AF">
        <w:rPr>
          <w:b w:val="0"/>
          <w:lang w:val="en-GB"/>
        </w:rPr>
        <w:t>1147, ENVI 117</w:t>
      </w:r>
    </w:p>
    <w:p w:rsidR="004A486F" w:rsidRPr="009A14AF" w:rsidRDefault="004A486F" w:rsidP="004A486F">
      <w:pPr>
        <w:pStyle w:val="NormalBold"/>
        <w:rPr>
          <w:b w:val="0"/>
          <w:lang w:val="en-GB"/>
        </w:rPr>
      </w:pPr>
      <w:r w:rsidRPr="009A14AF">
        <w:rPr>
          <w:b w:val="0"/>
        </w:rPr>
        <w:t>Based on AMs</w:t>
      </w:r>
      <w:r w:rsidRPr="009A14AF">
        <w:rPr>
          <w:b w:val="0"/>
          <w:lang w:val="en-GB"/>
        </w:rPr>
        <w:t xml:space="preserve"> </w:t>
      </w:r>
      <w:r w:rsidR="006A3CEA" w:rsidRPr="009A14AF">
        <w:rPr>
          <w:b w:val="0"/>
          <w:lang w:val="en-GB"/>
        </w:rPr>
        <w:t>1147, ENVI 117</w:t>
      </w:r>
    </w:p>
    <w:p w:rsidR="004A486F" w:rsidRPr="009A14AF" w:rsidRDefault="004A486F" w:rsidP="004A486F">
      <w:pPr>
        <w:pStyle w:val="NormalBold12b"/>
        <w:keepNext/>
      </w:pPr>
      <w:r w:rsidRPr="009A14AF">
        <w:t>Proposal for a regulation</w:t>
      </w:r>
    </w:p>
    <w:p w:rsidR="004A486F" w:rsidRPr="009A14AF" w:rsidRDefault="004A486F" w:rsidP="004A486F">
      <w:pPr>
        <w:pStyle w:val="NormalBold"/>
        <w:rPr>
          <w:lang w:val="fr-FR"/>
        </w:rPr>
      </w:pPr>
      <w:r w:rsidRPr="009A14AF">
        <w:rPr>
          <w:lang w:val="fr-FR"/>
        </w:rPr>
        <w:t>Annex II – Part II – point 1.7.12</w:t>
      </w:r>
    </w:p>
    <w:p w:rsidR="003A08E2" w:rsidRPr="009A14AF" w:rsidRDefault="003A08E2" w:rsidP="004A486F">
      <w:pPr>
        <w:pStyle w:val="NormalBold"/>
        <w:rPr>
          <w:lang w:val="fr-FR"/>
        </w:rPr>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486F" w:rsidRPr="009A14AF" w:rsidTr="004A486F">
        <w:trPr>
          <w:jc w:val="center"/>
        </w:trPr>
        <w:tc>
          <w:tcPr>
            <w:tcW w:w="4876" w:type="dxa"/>
            <w:hideMark/>
          </w:tcPr>
          <w:p w:rsidR="004A486F" w:rsidRPr="009A14AF" w:rsidRDefault="004A486F" w:rsidP="004A486F">
            <w:pPr>
              <w:keepNext/>
              <w:widowControl w:val="0"/>
              <w:spacing w:after="240"/>
              <w:jc w:val="center"/>
              <w:rPr>
                <w:rFonts w:eastAsia="Times New Roman"/>
                <w:i/>
                <w:szCs w:val="20"/>
                <w:lang w:eastAsia="en-GB"/>
              </w:rPr>
            </w:pPr>
            <w:r w:rsidRPr="009A14AF">
              <w:rPr>
                <w:rFonts w:eastAsia="Times New Roman"/>
                <w:i/>
                <w:szCs w:val="20"/>
                <w:lang w:eastAsia="en-GB"/>
              </w:rPr>
              <w:t>Text proposed by the Commission</w:t>
            </w:r>
          </w:p>
        </w:tc>
        <w:tc>
          <w:tcPr>
            <w:tcW w:w="4876" w:type="dxa"/>
            <w:hideMark/>
          </w:tcPr>
          <w:p w:rsidR="004A486F" w:rsidRPr="009A14AF" w:rsidRDefault="006A3CEA" w:rsidP="004A486F">
            <w:pPr>
              <w:keepNext/>
              <w:widowControl w:val="0"/>
              <w:spacing w:after="240"/>
              <w:jc w:val="center"/>
              <w:rPr>
                <w:rFonts w:eastAsia="Times New Roman"/>
                <w:i/>
                <w:szCs w:val="20"/>
                <w:lang w:eastAsia="en-GB"/>
              </w:rPr>
            </w:pPr>
            <w:r w:rsidRPr="009A14AF">
              <w:rPr>
                <w:rFonts w:eastAsia="Times New Roman"/>
                <w:i/>
                <w:szCs w:val="20"/>
                <w:lang w:eastAsia="en-GB"/>
              </w:rPr>
              <w:t xml:space="preserve">Compromise </w:t>
            </w:r>
            <w:r w:rsidR="004A486F" w:rsidRPr="009A14AF">
              <w:rPr>
                <w:rFonts w:eastAsia="Times New Roman"/>
                <w:i/>
                <w:szCs w:val="20"/>
                <w:lang w:eastAsia="en-GB"/>
              </w:rPr>
              <w:t>Amendment</w:t>
            </w:r>
          </w:p>
        </w:tc>
      </w:tr>
      <w:tr w:rsidR="004A486F" w:rsidRPr="009A14AF" w:rsidTr="004A486F">
        <w:trPr>
          <w:jc w:val="center"/>
        </w:trPr>
        <w:tc>
          <w:tcPr>
            <w:tcW w:w="4876" w:type="dxa"/>
            <w:hideMark/>
          </w:tcPr>
          <w:p w:rsidR="004A486F" w:rsidRPr="009A14AF" w:rsidRDefault="004A486F" w:rsidP="001C4FD4">
            <w:pPr>
              <w:widowControl w:val="0"/>
              <w:spacing w:after="120"/>
              <w:rPr>
                <w:rFonts w:eastAsia="Times New Roman"/>
                <w:szCs w:val="20"/>
                <w:lang w:eastAsia="en-GB"/>
              </w:rPr>
            </w:pPr>
            <w:r w:rsidRPr="009A14AF">
              <w:rPr>
                <w:rFonts w:eastAsia="Times New Roman"/>
                <w:szCs w:val="20"/>
                <w:lang w:eastAsia="en-GB"/>
              </w:rPr>
              <w:t>1.7.12. Loading and unloading of animals shall be carried out without the use of any type of electrical stimulation to coerce the animals. The use of allopathic tranquillisers, prior to or during transport, shall be prohibited.</w:t>
            </w:r>
          </w:p>
        </w:tc>
        <w:tc>
          <w:tcPr>
            <w:tcW w:w="4876" w:type="dxa"/>
            <w:hideMark/>
          </w:tcPr>
          <w:p w:rsidR="004A486F" w:rsidRPr="009A14AF" w:rsidRDefault="004A486F" w:rsidP="00DF6586">
            <w:pPr>
              <w:widowControl w:val="0"/>
              <w:spacing w:after="120"/>
              <w:rPr>
                <w:rFonts w:eastAsia="Times New Roman"/>
                <w:lang w:eastAsia="en-GB"/>
              </w:rPr>
            </w:pPr>
            <w:r w:rsidRPr="009A14AF">
              <w:rPr>
                <w:rFonts w:eastAsia="Times New Roman"/>
                <w:szCs w:val="20"/>
                <w:lang w:eastAsia="en-GB"/>
              </w:rPr>
              <w:t>1.7.12. Loading and unloading of animals shall be carried out without the use of any type of electrical stimulation to coerce the animals</w:t>
            </w:r>
            <w:r w:rsidRPr="009A14AF">
              <w:rPr>
                <w:rFonts w:eastAsia="Times New Roman"/>
                <w:b/>
                <w:i/>
                <w:szCs w:val="20"/>
                <w:lang w:eastAsia="en-GB"/>
              </w:rPr>
              <w:t xml:space="preserve">, except in exceptional circumstances and </w:t>
            </w:r>
            <w:r w:rsidR="00C97D10" w:rsidRPr="009A14AF">
              <w:rPr>
                <w:rFonts w:eastAsia="Times New Roman"/>
                <w:b/>
                <w:i/>
                <w:szCs w:val="20"/>
                <w:lang w:eastAsia="en-GB"/>
              </w:rPr>
              <w:t xml:space="preserve">in accordance with </w:t>
            </w:r>
            <w:r w:rsidRPr="009A14AF">
              <w:rPr>
                <w:rFonts w:eastAsia="Times New Roman"/>
                <w:b/>
                <w:i/>
                <w:szCs w:val="20"/>
                <w:lang w:eastAsia="en-GB"/>
              </w:rPr>
              <w:t xml:space="preserve">the provisions of </w:t>
            </w:r>
            <w:r w:rsidR="00C97D10" w:rsidRPr="009A14AF">
              <w:rPr>
                <w:rFonts w:eastAsia="Times New Roman"/>
                <w:b/>
                <w:i/>
                <w:szCs w:val="20"/>
                <w:lang w:eastAsia="en-GB"/>
              </w:rPr>
              <w:t xml:space="preserve">point 1.9 of </w:t>
            </w:r>
            <w:r w:rsidRPr="009A14AF">
              <w:rPr>
                <w:rFonts w:eastAsia="Times New Roman"/>
                <w:b/>
                <w:i/>
                <w:szCs w:val="20"/>
                <w:lang w:eastAsia="en-GB"/>
              </w:rPr>
              <w:t xml:space="preserve">Annex III </w:t>
            </w:r>
            <w:r w:rsidR="00C97D10" w:rsidRPr="009A14AF">
              <w:rPr>
                <w:rFonts w:eastAsia="Times New Roman"/>
                <w:b/>
                <w:i/>
                <w:szCs w:val="20"/>
                <w:lang w:eastAsia="en-GB"/>
              </w:rPr>
              <w:t xml:space="preserve">to </w:t>
            </w:r>
            <w:r w:rsidRPr="009A14AF">
              <w:rPr>
                <w:rFonts w:eastAsia="Times New Roman"/>
                <w:b/>
                <w:i/>
                <w:szCs w:val="20"/>
                <w:lang w:eastAsia="en-GB"/>
              </w:rPr>
              <w:t>Regulation (EC) No 1099/2009</w:t>
            </w:r>
            <w:r w:rsidRPr="009A14AF">
              <w:rPr>
                <w:rFonts w:eastAsia="Times New Roman"/>
                <w:b/>
                <w:i/>
                <w:szCs w:val="20"/>
                <w:vertAlign w:val="superscript"/>
                <w:lang w:eastAsia="en-GB"/>
              </w:rPr>
              <w:t>1a</w:t>
            </w:r>
            <w:r w:rsidRPr="009A14AF">
              <w:rPr>
                <w:b/>
                <w:i/>
              </w:rPr>
              <w:t>.</w:t>
            </w:r>
            <w:r w:rsidRPr="009A14AF">
              <w:rPr>
                <w:rFonts w:eastAsia="Times New Roman"/>
                <w:b/>
                <w:i/>
                <w:szCs w:val="20"/>
                <w:vertAlign w:val="superscript"/>
                <w:lang w:eastAsia="en-GB"/>
              </w:rPr>
              <w:t xml:space="preserve"> </w:t>
            </w:r>
            <w:r w:rsidR="00F17E35" w:rsidRPr="009A14AF">
              <w:rPr>
                <w:rFonts w:eastAsia="Times New Roman"/>
                <w:b/>
                <w:i/>
                <w:szCs w:val="20"/>
                <w:lang w:eastAsia="en-GB"/>
              </w:rPr>
              <w:t xml:space="preserve"> Mixing of </w:t>
            </w:r>
            <w:r w:rsidR="00DF6586" w:rsidRPr="009A14AF">
              <w:rPr>
                <w:rFonts w:eastAsia="Times New Roman"/>
                <w:b/>
                <w:i/>
                <w:szCs w:val="20"/>
                <w:lang w:eastAsia="en-GB"/>
              </w:rPr>
              <w:t xml:space="preserve">animals which are </w:t>
            </w:r>
            <w:r w:rsidR="00F17E35" w:rsidRPr="009A14AF">
              <w:rPr>
                <w:rFonts w:eastAsia="Times New Roman"/>
                <w:b/>
                <w:i/>
                <w:szCs w:val="20"/>
                <w:lang w:eastAsia="en-GB"/>
              </w:rPr>
              <w:t xml:space="preserve">unfamiliar </w:t>
            </w:r>
            <w:r w:rsidR="00DF6586" w:rsidRPr="009A14AF">
              <w:rPr>
                <w:rFonts w:eastAsia="Times New Roman"/>
                <w:b/>
                <w:i/>
                <w:szCs w:val="20"/>
                <w:lang w:eastAsia="en-GB"/>
              </w:rPr>
              <w:t xml:space="preserve">which each other </w:t>
            </w:r>
            <w:r w:rsidRPr="009A14AF">
              <w:rPr>
                <w:rFonts w:eastAsia="Times New Roman"/>
                <w:b/>
                <w:i/>
                <w:szCs w:val="20"/>
                <w:lang w:eastAsia="en-GB"/>
              </w:rPr>
              <w:t>during transport or lairage and unnecessary overnight lairage shall be avoided. Social animals shall be kept in groups and shall be able to move and turn around in the pens</w:t>
            </w:r>
            <w:r w:rsidRPr="009A14AF">
              <w:rPr>
                <w:rFonts w:eastAsia="Times New Roman"/>
                <w:szCs w:val="20"/>
                <w:lang w:eastAsia="en-GB"/>
              </w:rPr>
              <w:t>. The use of allopathic tranquillisers, prior to or during transport, shall be prohibited.</w:t>
            </w:r>
          </w:p>
        </w:tc>
      </w:tr>
      <w:tr w:rsidR="004A486F" w:rsidRPr="009A14AF" w:rsidTr="004A486F">
        <w:trPr>
          <w:jc w:val="center"/>
        </w:trPr>
        <w:tc>
          <w:tcPr>
            <w:tcW w:w="4876" w:type="dxa"/>
          </w:tcPr>
          <w:p w:rsidR="004A486F" w:rsidRPr="009A14AF" w:rsidRDefault="004A486F" w:rsidP="004A486F">
            <w:pPr>
              <w:widowControl w:val="0"/>
              <w:spacing w:after="120"/>
              <w:jc w:val="left"/>
              <w:rPr>
                <w:rFonts w:eastAsia="Times New Roman"/>
                <w:szCs w:val="20"/>
                <w:lang w:eastAsia="en-GB"/>
              </w:rPr>
            </w:pPr>
          </w:p>
        </w:tc>
        <w:tc>
          <w:tcPr>
            <w:tcW w:w="4876" w:type="dxa"/>
          </w:tcPr>
          <w:p w:rsidR="004A486F" w:rsidRPr="009A14AF" w:rsidRDefault="004A486F" w:rsidP="004A486F">
            <w:pPr>
              <w:widowControl w:val="0"/>
              <w:spacing w:after="120"/>
              <w:jc w:val="left"/>
              <w:rPr>
                <w:rFonts w:eastAsia="Times New Roman"/>
                <w:szCs w:val="20"/>
                <w:lang w:eastAsia="en-GB"/>
              </w:rPr>
            </w:pPr>
            <w:r w:rsidRPr="009A14AF">
              <w:rPr>
                <w:rFonts w:eastAsia="Times New Roman"/>
                <w:b/>
                <w:i/>
                <w:szCs w:val="20"/>
                <w:lang w:eastAsia="en-GB"/>
              </w:rPr>
              <w:t>__________________________</w:t>
            </w:r>
          </w:p>
        </w:tc>
      </w:tr>
      <w:tr w:rsidR="004A486F" w:rsidRPr="009A14AF" w:rsidTr="004A486F">
        <w:trPr>
          <w:jc w:val="center"/>
        </w:trPr>
        <w:tc>
          <w:tcPr>
            <w:tcW w:w="4876" w:type="dxa"/>
          </w:tcPr>
          <w:p w:rsidR="004A486F" w:rsidRPr="009A14AF" w:rsidRDefault="004A486F" w:rsidP="004A486F">
            <w:pPr>
              <w:widowControl w:val="0"/>
              <w:spacing w:after="120"/>
              <w:jc w:val="left"/>
              <w:rPr>
                <w:rFonts w:eastAsia="Times New Roman"/>
                <w:szCs w:val="20"/>
                <w:lang w:eastAsia="en-GB"/>
              </w:rPr>
            </w:pPr>
          </w:p>
        </w:tc>
        <w:tc>
          <w:tcPr>
            <w:tcW w:w="4876" w:type="dxa"/>
          </w:tcPr>
          <w:p w:rsidR="004A486F" w:rsidRPr="009A14AF" w:rsidRDefault="004A486F" w:rsidP="008837A4">
            <w:pPr>
              <w:widowControl w:val="0"/>
              <w:spacing w:after="120"/>
              <w:rPr>
                <w:rFonts w:eastAsia="Times New Roman"/>
                <w:b/>
                <w:i/>
                <w:szCs w:val="20"/>
                <w:lang w:eastAsia="en-GB"/>
              </w:rPr>
            </w:pPr>
            <w:r w:rsidRPr="009A14AF">
              <w:rPr>
                <w:rFonts w:eastAsia="Times New Roman"/>
                <w:b/>
                <w:i/>
                <w:szCs w:val="20"/>
                <w:vertAlign w:val="superscript"/>
                <w:lang w:eastAsia="en-GB"/>
              </w:rPr>
              <w:t>1a</w:t>
            </w:r>
            <w:r w:rsidRPr="009A14AF">
              <w:rPr>
                <w:rFonts w:eastAsia="Times New Roman"/>
                <w:b/>
                <w:i/>
                <w:szCs w:val="20"/>
                <w:lang w:eastAsia="en-GB"/>
              </w:rPr>
              <w:t xml:space="preserve"> Council Regulation (EC) No 1099/2009 of 24 September 2009 on the protection of animals at the time of killing (OJ L 303, 18.11.2009, p. 1)</w:t>
            </w:r>
            <w:r w:rsidR="00C97D10" w:rsidRPr="009A14AF">
              <w:rPr>
                <w:rFonts w:eastAsia="Times New Roman"/>
                <w:b/>
                <w:i/>
                <w:szCs w:val="20"/>
                <w:lang w:eastAsia="en-GB"/>
              </w:rPr>
              <w:t>.</w:t>
            </w:r>
          </w:p>
        </w:tc>
      </w:tr>
    </w:tbl>
    <w:p w:rsidR="006D443F" w:rsidRPr="009A14AF" w:rsidRDefault="006D443F" w:rsidP="0089128C">
      <w:pPr>
        <w:pStyle w:val="NormalBold"/>
        <w:rPr>
          <w:lang w:val="en-GB"/>
        </w:rPr>
      </w:pPr>
    </w:p>
    <w:p w:rsidR="0089128C" w:rsidRPr="009A14AF" w:rsidRDefault="0089128C" w:rsidP="0089128C">
      <w:pPr>
        <w:pStyle w:val="NormalBold"/>
        <w:rPr>
          <w:lang w:val="en-GB"/>
        </w:rPr>
      </w:pPr>
      <w:r w:rsidRPr="009A14AF">
        <w:rPr>
          <w:lang w:val="en-GB"/>
        </w:rPr>
        <w:t>CA 2</w:t>
      </w:r>
      <w:r w:rsidR="00A15752" w:rsidRPr="009A14AF">
        <w:rPr>
          <w:lang w:val="en-GB"/>
        </w:rPr>
        <w:t>5</w:t>
      </w:r>
      <w:r w:rsidR="009D0090" w:rsidRPr="009A14AF">
        <w:rPr>
          <w:lang w:val="en-GB"/>
        </w:rPr>
        <w:t xml:space="preserve"> - Part 5</w:t>
      </w:r>
    </w:p>
    <w:p w:rsidR="0089128C" w:rsidRPr="009A14AF" w:rsidRDefault="0089128C" w:rsidP="0089128C">
      <w:pPr>
        <w:pStyle w:val="NormalBold"/>
        <w:rPr>
          <w:rStyle w:val="HideTWBExt"/>
          <w:b w:val="0"/>
          <w:vanish w:val="0"/>
          <w:lang w:val="en-GB"/>
        </w:rPr>
      </w:pPr>
    </w:p>
    <w:p w:rsidR="0089128C" w:rsidRPr="009A14AF" w:rsidRDefault="0089128C" w:rsidP="0089128C">
      <w:pPr>
        <w:pStyle w:val="NormalBold"/>
        <w:rPr>
          <w:b w:val="0"/>
          <w:lang w:val="en-GB"/>
        </w:rPr>
      </w:pPr>
      <w:r w:rsidRPr="009A14AF">
        <w:rPr>
          <w:b w:val="0"/>
        </w:rPr>
        <w:t>Replacing AMs</w:t>
      </w:r>
      <w:r w:rsidRPr="009A14AF">
        <w:rPr>
          <w:b w:val="0"/>
          <w:lang w:val="en-GB"/>
        </w:rPr>
        <w:t xml:space="preserve"> 1164, ENVI 124</w:t>
      </w:r>
    </w:p>
    <w:p w:rsidR="0089128C" w:rsidRPr="009A14AF" w:rsidRDefault="0089128C" w:rsidP="0089128C">
      <w:pPr>
        <w:pStyle w:val="NormalBold"/>
        <w:rPr>
          <w:b w:val="0"/>
          <w:lang w:val="en-GB"/>
        </w:rPr>
      </w:pPr>
      <w:r w:rsidRPr="009A14AF">
        <w:rPr>
          <w:b w:val="0"/>
        </w:rPr>
        <w:t>Based on AMs</w:t>
      </w:r>
      <w:r w:rsidRPr="009A14AF">
        <w:rPr>
          <w:b w:val="0"/>
          <w:lang w:val="en-GB"/>
        </w:rPr>
        <w:t xml:space="preserve"> 1164, ENVI 124</w:t>
      </w:r>
    </w:p>
    <w:p w:rsidR="0089128C" w:rsidRPr="009A14AF" w:rsidRDefault="0089128C" w:rsidP="0089128C">
      <w:pPr>
        <w:pStyle w:val="NormalBold12b"/>
        <w:keepNext/>
      </w:pPr>
      <w:r w:rsidRPr="009A14AF">
        <w:t>Proposal for a regulation</w:t>
      </w:r>
    </w:p>
    <w:p w:rsidR="0089128C" w:rsidRPr="009A14AF" w:rsidRDefault="0089128C" w:rsidP="0089128C">
      <w:pPr>
        <w:pStyle w:val="NormalBold"/>
        <w:rPr>
          <w:lang w:val="fr-FR"/>
        </w:rPr>
      </w:pPr>
      <w:r w:rsidRPr="009A14AF">
        <w:rPr>
          <w:lang w:val="fr-FR"/>
        </w:rPr>
        <w:t>Annex II – Part II – point 2.1.3 - point c a (new)</w:t>
      </w:r>
    </w:p>
    <w:p w:rsidR="006A3CEA" w:rsidRPr="009A14AF" w:rsidRDefault="006A3CEA" w:rsidP="003F5977">
      <w:pPr>
        <w:pStyle w:val="NormalBold"/>
        <w:rPr>
          <w:rFonts w:eastAsia="Calibri"/>
          <w:snapToGrid/>
          <w:sz w:val="28"/>
          <w:szCs w:val="28"/>
          <w:lang w:val="fr-FR" w:eastAsia="en-US"/>
        </w:rPr>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128C" w:rsidRPr="009A14AF" w:rsidTr="0079374E">
        <w:trPr>
          <w:jc w:val="center"/>
        </w:trPr>
        <w:tc>
          <w:tcPr>
            <w:tcW w:w="4876" w:type="dxa"/>
            <w:hideMark/>
          </w:tcPr>
          <w:p w:rsidR="0089128C" w:rsidRPr="009A14AF" w:rsidRDefault="0089128C" w:rsidP="0079374E">
            <w:pPr>
              <w:keepNext/>
              <w:widowControl w:val="0"/>
              <w:spacing w:after="240"/>
              <w:jc w:val="center"/>
              <w:rPr>
                <w:rFonts w:eastAsia="Times New Roman"/>
                <w:i/>
                <w:szCs w:val="20"/>
                <w:lang w:eastAsia="en-GB"/>
              </w:rPr>
            </w:pPr>
            <w:r w:rsidRPr="009A14AF">
              <w:rPr>
                <w:rFonts w:eastAsia="Times New Roman"/>
                <w:i/>
                <w:szCs w:val="20"/>
                <w:lang w:eastAsia="en-GB"/>
              </w:rPr>
              <w:t>Text proposed by the Commission</w:t>
            </w:r>
          </w:p>
        </w:tc>
        <w:tc>
          <w:tcPr>
            <w:tcW w:w="4876" w:type="dxa"/>
            <w:hideMark/>
          </w:tcPr>
          <w:p w:rsidR="0089128C" w:rsidRPr="009A14AF" w:rsidRDefault="0089128C" w:rsidP="0079374E">
            <w:pPr>
              <w:keepNext/>
              <w:widowControl w:val="0"/>
              <w:spacing w:after="240"/>
              <w:jc w:val="center"/>
              <w:rPr>
                <w:rFonts w:eastAsia="Times New Roman"/>
                <w:i/>
                <w:szCs w:val="20"/>
                <w:lang w:eastAsia="en-GB"/>
              </w:rPr>
            </w:pPr>
            <w:r w:rsidRPr="009A14AF">
              <w:rPr>
                <w:rFonts w:eastAsia="Times New Roman"/>
                <w:i/>
                <w:szCs w:val="20"/>
                <w:lang w:eastAsia="en-GB"/>
              </w:rPr>
              <w:t>Compromise Amendment</w:t>
            </w:r>
          </w:p>
        </w:tc>
      </w:tr>
      <w:tr w:rsidR="0089128C" w:rsidRPr="009A14AF" w:rsidTr="0079374E">
        <w:trPr>
          <w:jc w:val="center"/>
        </w:trPr>
        <w:tc>
          <w:tcPr>
            <w:tcW w:w="4876" w:type="dxa"/>
            <w:hideMark/>
          </w:tcPr>
          <w:p w:rsidR="0089128C" w:rsidRPr="009A14AF" w:rsidRDefault="0089128C" w:rsidP="0079374E">
            <w:pPr>
              <w:widowControl w:val="0"/>
              <w:spacing w:after="120"/>
              <w:jc w:val="left"/>
              <w:rPr>
                <w:rFonts w:eastAsia="Times New Roman"/>
                <w:szCs w:val="20"/>
                <w:lang w:eastAsia="en-GB"/>
              </w:rPr>
            </w:pPr>
          </w:p>
        </w:tc>
        <w:tc>
          <w:tcPr>
            <w:tcW w:w="4876" w:type="dxa"/>
            <w:hideMark/>
          </w:tcPr>
          <w:p w:rsidR="0089128C" w:rsidRPr="009A14AF" w:rsidRDefault="0089128C" w:rsidP="00F17E35">
            <w:pPr>
              <w:widowControl w:val="0"/>
              <w:spacing w:after="120"/>
              <w:rPr>
                <w:rFonts w:eastAsia="Times New Roman"/>
                <w:b/>
                <w:i/>
                <w:lang w:eastAsia="en-GB"/>
              </w:rPr>
            </w:pPr>
            <w:r w:rsidRPr="009A14AF">
              <w:rPr>
                <w:rFonts w:eastAsia="Times New Roman"/>
                <w:b/>
                <w:i/>
                <w:szCs w:val="20"/>
                <w:lang w:eastAsia="en-GB"/>
              </w:rPr>
              <w:t xml:space="preserve">(ca) when </w:t>
            </w:r>
            <w:r w:rsidR="00F17E35" w:rsidRPr="009A14AF">
              <w:rPr>
                <w:rFonts w:eastAsia="Times New Roman"/>
                <w:b/>
                <w:i/>
                <w:szCs w:val="20"/>
                <w:lang w:eastAsia="en-GB"/>
              </w:rPr>
              <w:t>a calf</w:t>
            </w:r>
            <w:r w:rsidRPr="009A14AF">
              <w:rPr>
                <w:rFonts w:eastAsia="Times New Roman"/>
                <w:b/>
                <w:i/>
                <w:szCs w:val="20"/>
                <w:lang w:eastAsia="en-GB"/>
              </w:rPr>
              <w:t xml:space="preserve"> </w:t>
            </w:r>
            <w:r w:rsidR="00F17E35" w:rsidRPr="009A14AF">
              <w:rPr>
                <w:rFonts w:eastAsia="Times New Roman"/>
                <w:b/>
                <w:i/>
                <w:szCs w:val="20"/>
                <w:lang w:eastAsia="en-GB"/>
              </w:rPr>
              <w:t xml:space="preserve">is </w:t>
            </w:r>
            <w:r w:rsidRPr="009A14AF">
              <w:rPr>
                <w:rFonts w:eastAsia="Times New Roman"/>
                <w:b/>
                <w:i/>
                <w:szCs w:val="20"/>
                <w:lang w:eastAsia="en-GB"/>
              </w:rPr>
              <w:t xml:space="preserve">treated individually for veterinary reasons </w:t>
            </w:r>
            <w:r w:rsidR="00F17E35" w:rsidRPr="009A14AF">
              <w:rPr>
                <w:rFonts w:eastAsia="Times New Roman"/>
                <w:b/>
                <w:i/>
                <w:szCs w:val="20"/>
                <w:lang w:eastAsia="en-GB"/>
              </w:rPr>
              <w:t>it</w:t>
            </w:r>
            <w:r w:rsidRPr="009A14AF">
              <w:rPr>
                <w:rFonts w:eastAsia="Times New Roman"/>
                <w:b/>
                <w:i/>
                <w:szCs w:val="20"/>
                <w:lang w:eastAsia="en-GB"/>
              </w:rPr>
              <w:t xml:space="preserve"> shall be kept in spaces that have a solid floor and must be provided with straw bedding. The calf should be able to turn around easily and to lie down in full length (comfortably).</w:t>
            </w:r>
          </w:p>
        </w:tc>
      </w:tr>
    </w:tbl>
    <w:p w:rsidR="00C27001" w:rsidRPr="009A14AF" w:rsidRDefault="00C27001" w:rsidP="00B249D2">
      <w:pPr>
        <w:pStyle w:val="NormalBold"/>
        <w:jc w:val="both"/>
        <w:rPr>
          <w:rFonts w:eastAsia="Calibri"/>
          <w:snapToGrid/>
          <w:sz w:val="28"/>
          <w:szCs w:val="28"/>
          <w:lang w:val="en-GB" w:eastAsia="en-US"/>
        </w:rPr>
      </w:pPr>
    </w:p>
    <w:p w:rsidR="00C27001" w:rsidRPr="009A14AF" w:rsidRDefault="00C27001" w:rsidP="00B249D2">
      <w:pPr>
        <w:pStyle w:val="NormalBold"/>
        <w:jc w:val="both"/>
        <w:rPr>
          <w:rFonts w:eastAsia="Calibri"/>
          <w:snapToGrid/>
          <w:sz w:val="28"/>
          <w:szCs w:val="28"/>
          <w:lang w:val="en-GB" w:eastAsia="en-US"/>
        </w:rPr>
      </w:pPr>
    </w:p>
    <w:p w:rsidR="00C27001" w:rsidRPr="009A14AF" w:rsidRDefault="00C27001" w:rsidP="00C27001">
      <w:pPr>
        <w:rPr>
          <w:rFonts w:eastAsia="Times New Roman"/>
          <w:b/>
          <w:szCs w:val="20"/>
          <w:lang w:eastAsia="en-GB"/>
        </w:rPr>
      </w:pPr>
      <w:r w:rsidRPr="009A14AF">
        <w:rPr>
          <w:rFonts w:eastAsia="Times New Roman"/>
          <w:b/>
          <w:szCs w:val="20"/>
          <w:lang w:eastAsia="en-GB"/>
        </w:rPr>
        <w:t>CA 25</w:t>
      </w:r>
      <w:r w:rsidR="00EB0C72" w:rsidRPr="009A14AF">
        <w:rPr>
          <w:rFonts w:eastAsia="Times New Roman"/>
          <w:b/>
          <w:szCs w:val="20"/>
          <w:lang w:eastAsia="en-GB"/>
        </w:rPr>
        <w:t xml:space="preserve"> - Part 6</w:t>
      </w:r>
    </w:p>
    <w:p w:rsidR="00226C67" w:rsidRPr="009A14AF" w:rsidRDefault="00226C67" w:rsidP="00C27001">
      <w:r w:rsidRPr="009A14AF">
        <w:t>Replacing AMs 16, 400-410, ENVI 14</w:t>
      </w:r>
    </w:p>
    <w:p w:rsidR="00C27001" w:rsidRPr="009A14AF" w:rsidRDefault="00C27001" w:rsidP="00C27001">
      <w:pPr>
        <w:pStyle w:val="NormalBold12b"/>
        <w:keepNext/>
      </w:pPr>
      <w:r w:rsidRPr="009A14AF">
        <w:t>Proposal for a regulation</w:t>
      </w:r>
    </w:p>
    <w:p w:rsidR="00C27001" w:rsidRDefault="00C27001" w:rsidP="00C27001">
      <w:pPr>
        <w:pStyle w:val="NormalBold"/>
        <w:rPr>
          <w:lang w:val="fr-FR"/>
        </w:rPr>
      </w:pPr>
      <w:r w:rsidRPr="009A14AF">
        <w:t>Recital 25</w:t>
      </w:r>
    </w:p>
    <w:p w:rsidR="00A24B39" w:rsidRPr="00A24B39" w:rsidRDefault="00A24B39" w:rsidP="00C27001">
      <w:pPr>
        <w:pStyle w:val="NormalBold"/>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27001" w:rsidRPr="009A14AF" w:rsidTr="008D6118">
        <w:trPr>
          <w:jc w:val="center"/>
        </w:trPr>
        <w:tc>
          <w:tcPr>
            <w:tcW w:w="4876" w:type="dxa"/>
          </w:tcPr>
          <w:p w:rsidR="00C27001" w:rsidRPr="009A14AF" w:rsidRDefault="00C27001" w:rsidP="008D6118">
            <w:pPr>
              <w:pStyle w:val="ColumnHeading"/>
              <w:keepNext/>
            </w:pPr>
            <w:r w:rsidRPr="009A14AF">
              <w:t>Text proposed by the Commission</w:t>
            </w:r>
          </w:p>
        </w:tc>
        <w:tc>
          <w:tcPr>
            <w:tcW w:w="4876" w:type="dxa"/>
          </w:tcPr>
          <w:p w:rsidR="00C27001" w:rsidRPr="009A14AF" w:rsidRDefault="00C27001" w:rsidP="008D6118">
            <w:pPr>
              <w:pStyle w:val="ColumnHeading"/>
              <w:keepNext/>
            </w:pPr>
            <w:r w:rsidRPr="009A14AF">
              <w:t>Compromise Amendment</w:t>
            </w:r>
          </w:p>
        </w:tc>
      </w:tr>
      <w:tr w:rsidR="00C27001" w:rsidRPr="009A14AF" w:rsidTr="008D6118">
        <w:trPr>
          <w:jc w:val="center"/>
        </w:trPr>
        <w:tc>
          <w:tcPr>
            <w:tcW w:w="4876" w:type="dxa"/>
          </w:tcPr>
          <w:p w:rsidR="00C27001" w:rsidRPr="009A14AF" w:rsidRDefault="00C27001" w:rsidP="008D6118">
            <w:pPr>
              <w:pStyle w:val="Normal6"/>
              <w:jc w:val="both"/>
            </w:pPr>
            <w:r w:rsidRPr="009A14AF">
              <w:t>(25) Mutilations which lead to stress, harm, disease or suffering of animals should be prohibited.</w:t>
            </w:r>
          </w:p>
        </w:tc>
        <w:tc>
          <w:tcPr>
            <w:tcW w:w="4876" w:type="dxa"/>
          </w:tcPr>
          <w:p w:rsidR="00C27001" w:rsidRPr="009A14AF" w:rsidRDefault="00C27001" w:rsidP="00D12CCF">
            <w:pPr>
              <w:pStyle w:val="Normal6"/>
              <w:jc w:val="both"/>
              <w:rPr>
                <w:szCs w:val="24"/>
              </w:rPr>
            </w:pPr>
            <w:r w:rsidRPr="009A14AF">
              <w:t xml:space="preserve">(25) </w:t>
            </w:r>
            <w:r w:rsidRPr="009A14AF">
              <w:rPr>
                <w:b/>
                <w:i/>
              </w:rPr>
              <w:t>All</w:t>
            </w:r>
            <w:r w:rsidRPr="009A14AF">
              <w:t xml:space="preserve"> mutilations which lead to stress, harm, disease or suffering of animals should be prohibited. </w:t>
            </w:r>
            <w:r w:rsidR="006B4EBB" w:rsidRPr="006B4EBB">
              <w:rPr>
                <w:b/>
                <w:i/>
                <w:highlight w:val="yellow"/>
              </w:rPr>
              <w:t>The trimming of the beaks of poultry, when undertaken in the first three days of life,</w:t>
            </w:r>
            <w:r w:rsidR="006B4EBB">
              <w:rPr>
                <w:color w:val="C00000"/>
                <w:szCs w:val="24"/>
              </w:rPr>
              <w:t xml:space="preserve"> </w:t>
            </w:r>
            <w:r w:rsidR="006B4EBB">
              <w:rPr>
                <w:b/>
                <w:bCs/>
                <w:i/>
                <w:iCs/>
              </w:rPr>
              <w:t xml:space="preserve"> attaching</w:t>
            </w:r>
            <w:r w:rsidR="003F5341" w:rsidRPr="009A14AF">
              <w:rPr>
                <w:b/>
                <w:i/>
              </w:rPr>
              <w:t xml:space="preserve"> elastic bands to the tails of sheep and tail-docking may be authorised by the competent authority for reasons of safety or animal and human health or if they are intended to improve the health, welfare or hygiene of the livestock concerned. Dehorning and castration of young mammals shall be approved only if adequate anaesthesia and/or analgesia are applied.</w:t>
            </w:r>
          </w:p>
        </w:tc>
      </w:tr>
    </w:tbl>
    <w:p w:rsidR="00C27001" w:rsidRPr="009A14AF" w:rsidRDefault="00C27001" w:rsidP="00C27001"/>
    <w:p w:rsidR="00B249D2" w:rsidRPr="009A14AF" w:rsidRDefault="00C27001" w:rsidP="00EB0C72">
      <w:pPr>
        <w:pStyle w:val="NormalBold"/>
        <w:jc w:val="both"/>
        <w:rPr>
          <w:rFonts w:eastAsia="Calibri"/>
          <w:snapToGrid/>
          <w:sz w:val="28"/>
          <w:szCs w:val="28"/>
          <w:lang w:val="en-GB" w:eastAsia="en-US"/>
        </w:rPr>
      </w:pPr>
      <w:r w:rsidRPr="009A14AF">
        <w:rPr>
          <w:rFonts w:eastAsia="Calibri"/>
          <w:snapToGrid/>
          <w:sz w:val="28"/>
          <w:szCs w:val="28"/>
          <w:lang w:val="en-GB" w:eastAsia="en-US"/>
        </w:rPr>
        <w:br w:type="page"/>
      </w:r>
      <w:r w:rsidR="00B249D2" w:rsidRPr="009A14AF">
        <w:rPr>
          <w:rFonts w:eastAsia="Calibri"/>
          <w:sz w:val="28"/>
        </w:rPr>
        <w:t xml:space="preserve">CA </w:t>
      </w:r>
      <w:r w:rsidR="00A15752" w:rsidRPr="009A14AF">
        <w:rPr>
          <w:rFonts w:eastAsia="Calibri"/>
          <w:snapToGrid/>
          <w:sz w:val="28"/>
          <w:szCs w:val="28"/>
          <w:lang w:val="en-GB" w:eastAsia="en-US"/>
        </w:rPr>
        <w:t>26</w:t>
      </w:r>
      <w:r w:rsidR="00A24B39">
        <w:rPr>
          <w:rFonts w:eastAsia="Calibri"/>
          <w:snapToGrid/>
          <w:sz w:val="28"/>
          <w:szCs w:val="28"/>
          <w:lang w:eastAsia="en-US"/>
        </w:rPr>
        <w:t xml:space="preserve"> - </w:t>
      </w:r>
      <w:r w:rsidR="005F2EE6" w:rsidRPr="009A14AF">
        <w:rPr>
          <w:rFonts w:eastAsia="Calibri"/>
          <w:snapToGrid/>
          <w:sz w:val="28"/>
          <w:szCs w:val="28"/>
          <w:lang w:eastAsia="en-US"/>
        </w:rPr>
        <w:t>Draft compromise</w:t>
      </w:r>
      <w:r w:rsidR="005F2EE6" w:rsidRPr="009A14AF">
        <w:rPr>
          <w:rFonts w:eastAsia="Calibri"/>
          <w:snapToGrid/>
          <w:sz w:val="28"/>
          <w:szCs w:val="28"/>
          <w:lang w:val="en-GB" w:eastAsia="en-US"/>
        </w:rPr>
        <w:t xml:space="preserve"> </w:t>
      </w:r>
      <w:r w:rsidR="00B249D2" w:rsidRPr="009A14AF">
        <w:rPr>
          <w:rFonts w:eastAsia="Calibri"/>
          <w:snapToGrid/>
          <w:sz w:val="28"/>
          <w:szCs w:val="28"/>
          <w:lang w:eastAsia="en-US"/>
        </w:rPr>
        <w:t xml:space="preserve">on </w:t>
      </w:r>
      <w:r w:rsidR="00B249D2" w:rsidRPr="009A14AF">
        <w:rPr>
          <w:rFonts w:eastAsia="Calibri"/>
          <w:snapToGrid/>
          <w:sz w:val="28"/>
          <w:szCs w:val="28"/>
          <w:lang w:val="en-GB" w:eastAsia="en-US"/>
        </w:rPr>
        <w:t>feed from the farm itself</w:t>
      </w:r>
      <w:r w:rsidR="00B249D2" w:rsidRPr="009A14AF">
        <w:rPr>
          <w:rFonts w:eastAsia="Calibri"/>
          <w:snapToGrid/>
          <w:sz w:val="28"/>
          <w:szCs w:val="28"/>
          <w:lang w:eastAsia="en-US"/>
        </w:rPr>
        <w:t xml:space="preserve"> (Annex II – Part II – point </w:t>
      </w:r>
      <w:r w:rsidR="00B249D2" w:rsidRPr="009A14AF">
        <w:rPr>
          <w:rFonts w:eastAsia="Calibri"/>
          <w:snapToGrid/>
          <w:sz w:val="28"/>
          <w:szCs w:val="28"/>
          <w:lang w:val="en-GB" w:eastAsia="en-US"/>
        </w:rPr>
        <w:t>2.1.2 - point d</w:t>
      </w:r>
      <w:r w:rsidR="00EB0C72" w:rsidRPr="009A14AF">
        <w:rPr>
          <w:rFonts w:eastAsia="Calibri"/>
          <w:snapToGrid/>
          <w:sz w:val="28"/>
          <w:szCs w:val="28"/>
          <w:lang w:eastAsia="en-US"/>
        </w:rPr>
        <w:t>)</w:t>
      </w:r>
    </w:p>
    <w:p w:rsidR="00EB0C72" w:rsidRPr="009A14AF" w:rsidRDefault="00EB0C72" w:rsidP="00EB0C72">
      <w:pPr>
        <w:pStyle w:val="NormalBold"/>
        <w:rPr>
          <w:b w:val="0"/>
          <w:i/>
          <w:snapToGrid/>
          <w:szCs w:val="24"/>
          <w:lang w:val="en-GB" w:eastAsia="en-GB"/>
        </w:rPr>
      </w:pPr>
      <w:r w:rsidRPr="009A14AF">
        <w:rPr>
          <w:b w:val="0"/>
          <w:i/>
          <w:snapToGrid/>
          <w:szCs w:val="24"/>
          <w:lang w:val="en-GB" w:eastAsia="en-GB"/>
        </w:rPr>
        <w:t xml:space="preserve">NB: the different parts </w:t>
      </w:r>
      <w:r w:rsidR="001643E8" w:rsidRPr="009A14AF">
        <w:rPr>
          <w:b w:val="0"/>
          <w:i/>
          <w:snapToGrid/>
          <w:szCs w:val="24"/>
          <w:lang w:val="en-GB" w:eastAsia="en-GB"/>
        </w:rPr>
        <w:t xml:space="preserve">will </w:t>
      </w:r>
      <w:r w:rsidRPr="009A14AF">
        <w:rPr>
          <w:b w:val="0"/>
          <w:i/>
          <w:snapToGrid/>
          <w:szCs w:val="24"/>
          <w:lang w:val="en-GB" w:eastAsia="en-GB"/>
        </w:rPr>
        <w:t>be voted together for easing the vote.</w:t>
      </w:r>
    </w:p>
    <w:p w:rsidR="00EB0C72" w:rsidRPr="009A14AF" w:rsidRDefault="00EB0C72" w:rsidP="00EB0C72">
      <w:pPr>
        <w:pStyle w:val="NormalBold"/>
        <w:jc w:val="both"/>
        <w:rPr>
          <w:rStyle w:val="HideTWBExt"/>
          <w:rFonts w:ascii="Times New Roman" w:eastAsia="Calibri" w:hAnsi="Times New Roman"/>
          <w:noProof w:val="0"/>
          <w:snapToGrid/>
          <w:vanish w:val="0"/>
          <w:color w:val="auto"/>
          <w:sz w:val="28"/>
          <w:szCs w:val="28"/>
          <w:lang w:val="en-GB" w:eastAsia="en-US"/>
        </w:rPr>
      </w:pPr>
    </w:p>
    <w:p w:rsidR="00B249D2" w:rsidRPr="009A14AF" w:rsidRDefault="00B249D2" w:rsidP="008A060C">
      <w:pPr>
        <w:pStyle w:val="NormalBold"/>
        <w:jc w:val="both"/>
        <w:rPr>
          <w:b w:val="0"/>
          <w:lang w:val="en-GB"/>
        </w:rPr>
      </w:pPr>
      <w:r w:rsidRPr="009A14AF">
        <w:rPr>
          <w:b w:val="0"/>
        </w:rPr>
        <w:t>Replacing AMs</w:t>
      </w:r>
      <w:r w:rsidR="008A060C" w:rsidRPr="009A14AF">
        <w:rPr>
          <w:b w:val="0"/>
          <w:lang w:val="en-GB"/>
        </w:rPr>
        <w:t xml:space="preserve"> 311, 312, 314, 317, </w:t>
      </w:r>
      <w:r w:rsidRPr="009A14AF">
        <w:rPr>
          <w:b w:val="0"/>
          <w:lang w:val="en-GB"/>
        </w:rPr>
        <w:t xml:space="preserve">1153-1157, </w:t>
      </w:r>
      <w:r w:rsidR="008A060C" w:rsidRPr="009A14AF">
        <w:rPr>
          <w:b w:val="0"/>
          <w:lang w:val="en-GB"/>
        </w:rPr>
        <w:t xml:space="preserve">1167-1171, 1178-1188, 1214-1222, </w:t>
      </w:r>
      <w:r w:rsidRPr="009A14AF">
        <w:rPr>
          <w:b w:val="0"/>
          <w:lang w:val="en-GB"/>
        </w:rPr>
        <w:t>ENVI 121</w:t>
      </w:r>
      <w:r w:rsidR="008A060C" w:rsidRPr="009A14AF">
        <w:rPr>
          <w:b w:val="0"/>
          <w:lang w:val="en-GB"/>
        </w:rPr>
        <w:t>, 128, 131, 139</w:t>
      </w:r>
    </w:p>
    <w:p w:rsidR="00B249D2" w:rsidRPr="009A14AF" w:rsidRDefault="00B249D2" w:rsidP="00B249D2">
      <w:pPr>
        <w:pStyle w:val="NormalBold"/>
        <w:rPr>
          <w:b w:val="0"/>
          <w:lang w:val="en-GB"/>
        </w:rPr>
      </w:pPr>
    </w:p>
    <w:p w:rsidR="00B249D2" w:rsidRPr="009A14AF" w:rsidRDefault="00AC083D" w:rsidP="00B249D2">
      <w:pPr>
        <w:pStyle w:val="NormalBold"/>
        <w:rPr>
          <w:lang w:val="en-GB"/>
        </w:rPr>
      </w:pPr>
      <w:r w:rsidRPr="009A14AF">
        <w:rPr>
          <w:lang w:val="en-GB"/>
        </w:rPr>
        <w:t xml:space="preserve">CA </w:t>
      </w:r>
      <w:r w:rsidR="00A15752" w:rsidRPr="009A14AF">
        <w:rPr>
          <w:lang w:val="en-GB"/>
        </w:rPr>
        <w:t>26</w:t>
      </w:r>
      <w:r w:rsidR="00B249D2" w:rsidRPr="009A14AF">
        <w:rPr>
          <w:lang w:val="en-GB"/>
        </w:rPr>
        <w:t xml:space="preserve"> - Part 1 (bovine, ovine and caprine animals)</w:t>
      </w:r>
    </w:p>
    <w:p w:rsidR="00B249D2" w:rsidRPr="009A14AF" w:rsidRDefault="00B249D2" w:rsidP="00B249D2">
      <w:pPr>
        <w:pStyle w:val="NormalBold"/>
        <w:rPr>
          <w:lang w:val="en-GB"/>
        </w:rPr>
      </w:pPr>
    </w:p>
    <w:p w:rsidR="00B249D2" w:rsidRPr="009A14AF" w:rsidRDefault="00B249D2" w:rsidP="00B249D2">
      <w:pPr>
        <w:pStyle w:val="NormalBold"/>
        <w:rPr>
          <w:b w:val="0"/>
          <w:lang w:val="en-GB"/>
        </w:rPr>
      </w:pPr>
      <w:r w:rsidRPr="009A14AF">
        <w:rPr>
          <w:b w:val="0"/>
        </w:rPr>
        <w:t>Replacing AMs</w:t>
      </w:r>
      <w:r w:rsidRPr="009A14AF">
        <w:rPr>
          <w:b w:val="0"/>
          <w:lang w:val="en-GB"/>
        </w:rPr>
        <w:t xml:space="preserve"> 311, 1153-1157, ENVI 121</w:t>
      </w:r>
    </w:p>
    <w:p w:rsidR="00B249D2" w:rsidRPr="009A14AF" w:rsidRDefault="00B249D2" w:rsidP="00B249D2">
      <w:pPr>
        <w:pStyle w:val="NormalBold"/>
        <w:rPr>
          <w:b w:val="0"/>
          <w:lang w:val="en-GB"/>
        </w:rPr>
      </w:pPr>
      <w:r w:rsidRPr="009A14AF">
        <w:rPr>
          <w:b w:val="0"/>
        </w:rPr>
        <w:t>Based on AMs</w:t>
      </w:r>
      <w:r w:rsidRPr="009A14AF">
        <w:rPr>
          <w:b w:val="0"/>
          <w:lang w:val="en-GB"/>
        </w:rPr>
        <w:t xml:space="preserve"> 311, 1153-1157, ENVI 121</w:t>
      </w:r>
    </w:p>
    <w:p w:rsidR="00B249D2" w:rsidRPr="009A14AF" w:rsidRDefault="00B249D2" w:rsidP="00B249D2">
      <w:pPr>
        <w:pStyle w:val="NormalBold12b"/>
        <w:keepNext/>
      </w:pPr>
      <w:r w:rsidRPr="009A14AF">
        <w:t>Proposal for a regulation</w:t>
      </w:r>
    </w:p>
    <w:p w:rsidR="00B249D2" w:rsidRPr="009A14AF" w:rsidRDefault="00B249D2" w:rsidP="00B249D2">
      <w:pPr>
        <w:pStyle w:val="NormalBold"/>
        <w:rPr>
          <w:lang w:val="en-GB"/>
        </w:rPr>
      </w:pPr>
      <w:r w:rsidRPr="009A14AF">
        <w:rPr>
          <w:lang w:val="en-GB"/>
        </w:rPr>
        <w:t>Annex II – Part II – point 2.1.2 - point d</w:t>
      </w:r>
    </w:p>
    <w:p w:rsidR="00B249D2" w:rsidRPr="009A14AF" w:rsidRDefault="00B249D2" w:rsidP="00B249D2"/>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249D2" w:rsidRPr="009A14AF" w:rsidTr="0079374E">
        <w:trPr>
          <w:jc w:val="center"/>
        </w:trPr>
        <w:tc>
          <w:tcPr>
            <w:tcW w:w="4876" w:type="dxa"/>
          </w:tcPr>
          <w:p w:rsidR="00B249D2" w:rsidRPr="009A14AF" w:rsidRDefault="00B249D2" w:rsidP="0079374E">
            <w:pPr>
              <w:pStyle w:val="ColumnHeading"/>
              <w:keepNext/>
            </w:pPr>
            <w:r w:rsidRPr="009A14AF">
              <w:t>Text proposed by the Commission</w:t>
            </w:r>
          </w:p>
        </w:tc>
        <w:tc>
          <w:tcPr>
            <w:tcW w:w="4876" w:type="dxa"/>
          </w:tcPr>
          <w:p w:rsidR="00B249D2" w:rsidRPr="009A14AF" w:rsidRDefault="00E735A5" w:rsidP="0079374E">
            <w:pPr>
              <w:pStyle w:val="ColumnHeading"/>
              <w:keepNext/>
            </w:pPr>
            <w:r w:rsidRPr="009A14AF">
              <w:t xml:space="preserve">Compromise </w:t>
            </w:r>
            <w:r w:rsidR="00B249D2" w:rsidRPr="009A14AF">
              <w:t>Amendment</w:t>
            </w:r>
          </w:p>
        </w:tc>
      </w:tr>
      <w:tr w:rsidR="00B249D2" w:rsidRPr="009A14AF" w:rsidTr="0079374E">
        <w:trPr>
          <w:jc w:val="center"/>
        </w:trPr>
        <w:tc>
          <w:tcPr>
            <w:tcW w:w="4876" w:type="dxa"/>
          </w:tcPr>
          <w:p w:rsidR="00B249D2" w:rsidRPr="009A14AF" w:rsidRDefault="00B249D2" w:rsidP="00B0027D">
            <w:pPr>
              <w:pStyle w:val="Normal6"/>
              <w:jc w:val="both"/>
            </w:pPr>
            <w:r w:rsidRPr="009A14AF">
              <w:t xml:space="preserve">(d) except during the period each year when the animals are under transhumance referred to in point 1.4.2.2., at least </w:t>
            </w:r>
            <w:r w:rsidRPr="009A14AF">
              <w:rPr>
                <w:b/>
                <w:i/>
              </w:rPr>
              <w:t>90</w:t>
            </w:r>
            <w:r w:rsidRPr="009A14AF">
              <w:t xml:space="preserve"> % of the feed shall come from the farm itself or </w:t>
            </w:r>
            <w:r w:rsidRPr="009A14AF">
              <w:rPr>
                <w:b/>
                <w:i/>
              </w:rPr>
              <w:t>in case</w:t>
            </w:r>
            <w:r w:rsidRPr="009A14AF">
              <w:t xml:space="preserve"> this is not feasible, be produced in cooperation with other organic farms in the same region;</w:t>
            </w:r>
          </w:p>
        </w:tc>
        <w:tc>
          <w:tcPr>
            <w:tcW w:w="4876" w:type="dxa"/>
          </w:tcPr>
          <w:p w:rsidR="00B249D2" w:rsidRPr="009A14AF" w:rsidRDefault="00B249D2" w:rsidP="00037B5D">
            <w:pPr>
              <w:pStyle w:val="Normal6"/>
              <w:jc w:val="both"/>
              <w:rPr>
                <w:szCs w:val="24"/>
              </w:rPr>
            </w:pPr>
            <w:r w:rsidRPr="009A14AF">
              <w:t xml:space="preserve">(d) except during the period each year when the animals are under transhumance </w:t>
            </w:r>
            <w:r w:rsidRPr="009A14AF">
              <w:rPr>
                <w:b/>
                <w:i/>
              </w:rPr>
              <w:t xml:space="preserve">as </w:t>
            </w:r>
            <w:r w:rsidRPr="009A14AF">
              <w:t xml:space="preserve">referred to in point 1.4.2.2., at least </w:t>
            </w:r>
            <w:r w:rsidRPr="009A14AF">
              <w:rPr>
                <w:b/>
                <w:i/>
              </w:rPr>
              <w:t>60</w:t>
            </w:r>
            <w:r w:rsidR="00C97D10" w:rsidRPr="009A14AF">
              <w:t> </w:t>
            </w:r>
            <w:r w:rsidRPr="009A14AF">
              <w:t xml:space="preserve">% of the feed shall come </w:t>
            </w:r>
            <w:r w:rsidRPr="009A14AF">
              <w:rPr>
                <w:b/>
                <w:i/>
              </w:rPr>
              <w:t xml:space="preserve">primarily </w:t>
            </w:r>
            <w:r w:rsidRPr="009A14AF">
              <w:t>from the farm itself or</w:t>
            </w:r>
            <w:r w:rsidRPr="009A14AF">
              <w:rPr>
                <w:b/>
                <w:i/>
              </w:rPr>
              <w:t>, where</w:t>
            </w:r>
            <w:r w:rsidRPr="009A14AF">
              <w:t xml:space="preserve"> this is not feasible, </w:t>
            </w:r>
            <w:r w:rsidR="00D12CCF" w:rsidRPr="009A14AF">
              <w:rPr>
                <w:b/>
                <w:i/>
              </w:rPr>
              <w:t>shall to the extent possible</w:t>
            </w:r>
            <w:r w:rsidR="00D12CCF" w:rsidRPr="009A14AF">
              <w:t xml:space="preserve"> be produced in cooperation with other organic farms </w:t>
            </w:r>
            <w:r w:rsidR="00D12CCF" w:rsidRPr="009A14AF">
              <w:rPr>
                <w:b/>
                <w:i/>
              </w:rPr>
              <w:t>established within a radius of 150 km of the farm itself</w:t>
            </w:r>
            <w:r w:rsidR="002A067B" w:rsidRPr="009A14AF">
              <w:rPr>
                <w:b/>
                <w:i/>
              </w:rPr>
              <w:t xml:space="preserve"> </w:t>
            </w:r>
            <w:r w:rsidR="002A067B" w:rsidRPr="00D16F31">
              <w:rPr>
                <w:b/>
                <w:i/>
              </w:rPr>
              <w:t>and be produced in the Union</w:t>
            </w:r>
            <w:r w:rsidR="00D12CCF" w:rsidRPr="00D16F31">
              <w:t>.</w:t>
            </w:r>
            <w:r w:rsidR="00D12CCF" w:rsidRPr="00D16F31">
              <w:rPr>
                <w:b/>
                <w:i/>
              </w:rPr>
              <w:t xml:space="preserve"> For the</w:t>
            </w:r>
            <w:r w:rsidR="00D12CCF" w:rsidRPr="009A14AF">
              <w:rPr>
                <w:b/>
                <w:i/>
              </w:rPr>
              <w:t xml:space="preserve"> purposes of calculating the distance in the case of farms located on islands and coastal areas, that part of the distance which consists of stretches of water shall not be taken into account. This condition as to distance shall not apply to farms in the outermost regions.</w:t>
            </w:r>
          </w:p>
        </w:tc>
      </w:tr>
      <w:tr w:rsidR="00037B5D" w:rsidRPr="009A14AF" w:rsidTr="0079374E">
        <w:trPr>
          <w:jc w:val="center"/>
        </w:trPr>
        <w:tc>
          <w:tcPr>
            <w:tcW w:w="4876" w:type="dxa"/>
          </w:tcPr>
          <w:p w:rsidR="00037B5D" w:rsidRPr="009A14AF" w:rsidRDefault="00037B5D" w:rsidP="00B0027D">
            <w:pPr>
              <w:pStyle w:val="Normal6"/>
              <w:jc w:val="both"/>
            </w:pPr>
          </w:p>
        </w:tc>
        <w:tc>
          <w:tcPr>
            <w:tcW w:w="4876" w:type="dxa"/>
          </w:tcPr>
          <w:p w:rsidR="00037B5D" w:rsidRPr="009A14AF" w:rsidRDefault="00037B5D" w:rsidP="00D12CCF">
            <w:pPr>
              <w:pStyle w:val="Normal6"/>
              <w:jc w:val="both"/>
            </w:pPr>
            <w:r w:rsidRPr="009A14AF">
              <w:rPr>
                <w:b/>
                <w:bCs/>
                <w:i/>
              </w:rPr>
              <w:t>Local production of organic feed shall be encouraged. To that end, Member States may increase this percentage depending on the availability of organic feed in the farms and the region</w:t>
            </w:r>
            <w:r w:rsidRPr="009A14AF">
              <w:rPr>
                <w:i/>
              </w:rPr>
              <w:t>;</w:t>
            </w:r>
          </w:p>
        </w:tc>
      </w:tr>
    </w:tbl>
    <w:p w:rsidR="00B249D2" w:rsidRPr="009A14AF" w:rsidRDefault="00B249D2" w:rsidP="00B249D2"/>
    <w:p w:rsidR="00B249D2" w:rsidRPr="009A14AF" w:rsidRDefault="00B249D2" w:rsidP="00B249D2"/>
    <w:p w:rsidR="00B249D2" w:rsidRPr="009A14AF" w:rsidRDefault="00AC083D" w:rsidP="00B249D2">
      <w:pPr>
        <w:pStyle w:val="NormalBold"/>
        <w:rPr>
          <w:lang w:val="en-GB"/>
        </w:rPr>
      </w:pPr>
      <w:r w:rsidRPr="009A14AF">
        <w:rPr>
          <w:lang w:val="en-GB"/>
        </w:rPr>
        <w:t xml:space="preserve">CA </w:t>
      </w:r>
      <w:r w:rsidR="00A15752" w:rsidRPr="009A14AF">
        <w:rPr>
          <w:lang w:val="en-GB"/>
        </w:rPr>
        <w:t>26</w:t>
      </w:r>
      <w:r w:rsidR="00B249D2" w:rsidRPr="009A14AF">
        <w:rPr>
          <w:lang w:val="en-GB"/>
        </w:rPr>
        <w:t xml:space="preserve"> - Part 2 (equine animals)</w:t>
      </w:r>
    </w:p>
    <w:p w:rsidR="00B249D2" w:rsidRPr="009A14AF" w:rsidRDefault="00B249D2" w:rsidP="00B249D2">
      <w:pPr>
        <w:pStyle w:val="NormalBold"/>
        <w:rPr>
          <w:rStyle w:val="HideTWBExt"/>
          <w:b w:val="0"/>
          <w:vanish w:val="0"/>
          <w:lang w:val="en-GB"/>
        </w:rPr>
      </w:pPr>
    </w:p>
    <w:p w:rsidR="00B249D2" w:rsidRPr="009A14AF" w:rsidRDefault="00B249D2" w:rsidP="00B249D2">
      <w:pPr>
        <w:pStyle w:val="NormalBold"/>
        <w:rPr>
          <w:b w:val="0"/>
          <w:lang w:val="en-GB"/>
        </w:rPr>
      </w:pPr>
      <w:r w:rsidRPr="009A14AF">
        <w:rPr>
          <w:b w:val="0"/>
        </w:rPr>
        <w:t>Replacing AMs</w:t>
      </w:r>
      <w:r w:rsidRPr="009A14AF">
        <w:rPr>
          <w:b w:val="0"/>
          <w:lang w:val="en-GB"/>
        </w:rPr>
        <w:t xml:space="preserve"> 312, 1167-1171, ENVI 128</w:t>
      </w:r>
    </w:p>
    <w:p w:rsidR="00B249D2" w:rsidRPr="009A14AF" w:rsidRDefault="00B249D2" w:rsidP="00B249D2">
      <w:pPr>
        <w:pStyle w:val="NormalBold"/>
        <w:rPr>
          <w:b w:val="0"/>
          <w:lang w:val="en-GB"/>
        </w:rPr>
      </w:pPr>
      <w:r w:rsidRPr="009A14AF">
        <w:rPr>
          <w:b w:val="0"/>
        </w:rPr>
        <w:t>Based on AMs</w:t>
      </w:r>
      <w:r w:rsidRPr="009A14AF">
        <w:rPr>
          <w:b w:val="0"/>
          <w:lang w:val="en-GB"/>
        </w:rPr>
        <w:t xml:space="preserve"> 312, 1167-1171, ENVI 128</w:t>
      </w:r>
    </w:p>
    <w:p w:rsidR="00B249D2" w:rsidRPr="009A14AF" w:rsidRDefault="00B249D2" w:rsidP="00B249D2">
      <w:pPr>
        <w:pStyle w:val="NormalBold12b"/>
        <w:keepNext/>
      </w:pPr>
      <w:r w:rsidRPr="009A14AF">
        <w:t>Proposal for a regulation</w:t>
      </w:r>
    </w:p>
    <w:p w:rsidR="00B249D2" w:rsidRPr="009A14AF" w:rsidRDefault="00B249D2" w:rsidP="00B249D2">
      <w:pPr>
        <w:pStyle w:val="NormalBold"/>
        <w:rPr>
          <w:lang w:val="fr-FR"/>
        </w:rPr>
      </w:pPr>
      <w:r w:rsidRPr="009A14AF">
        <w:rPr>
          <w:lang w:val="fr-FR"/>
        </w:rPr>
        <w:t>Annex II – Part II – point 2.2.2 - point c</w:t>
      </w:r>
    </w:p>
    <w:p w:rsidR="00B249D2" w:rsidRPr="009A14AF" w:rsidRDefault="00B249D2" w:rsidP="00B249D2">
      <w:pPr>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249D2" w:rsidRPr="009A14AF" w:rsidTr="0079374E">
        <w:trPr>
          <w:jc w:val="center"/>
        </w:trPr>
        <w:tc>
          <w:tcPr>
            <w:tcW w:w="4876" w:type="dxa"/>
          </w:tcPr>
          <w:p w:rsidR="00B249D2" w:rsidRPr="009A14AF" w:rsidRDefault="00B249D2" w:rsidP="0079374E">
            <w:pPr>
              <w:pStyle w:val="ColumnHeading"/>
              <w:keepNext/>
            </w:pPr>
            <w:r w:rsidRPr="009A14AF">
              <w:t>Text proposed by the Commission</w:t>
            </w:r>
          </w:p>
        </w:tc>
        <w:tc>
          <w:tcPr>
            <w:tcW w:w="4876" w:type="dxa"/>
          </w:tcPr>
          <w:p w:rsidR="00B249D2" w:rsidRPr="009A14AF" w:rsidRDefault="00E735A5" w:rsidP="00E735A5">
            <w:pPr>
              <w:pStyle w:val="ColumnHeading"/>
              <w:keepNext/>
            </w:pPr>
            <w:r w:rsidRPr="009A14AF">
              <w:t xml:space="preserve">Compromise </w:t>
            </w:r>
            <w:r w:rsidR="00B249D2" w:rsidRPr="009A14AF">
              <w:t>Amendment</w:t>
            </w:r>
          </w:p>
        </w:tc>
      </w:tr>
      <w:tr w:rsidR="00B249D2" w:rsidRPr="009A14AF" w:rsidTr="0079374E">
        <w:trPr>
          <w:jc w:val="center"/>
        </w:trPr>
        <w:tc>
          <w:tcPr>
            <w:tcW w:w="4876" w:type="dxa"/>
          </w:tcPr>
          <w:p w:rsidR="00B249D2" w:rsidRPr="009A14AF" w:rsidRDefault="00B249D2" w:rsidP="00B0027D">
            <w:pPr>
              <w:pStyle w:val="Normal6"/>
              <w:jc w:val="both"/>
            </w:pPr>
            <w:r w:rsidRPr="009A14AF">
              <w:t xml:space="preserve">(c) except during the period each year when the animals are under transhumance as mentioned in point 1.4.2.2., at least </w:t>
            </w:r>
            <w:r w:rsidRPr="009A14AF">
              <w:rPr>
                <w:b/>
                <w:i/>
              </w:rPr>
              <w:t>90</w:t>
            </w:r>
            <w:r w:rsidRPr="009A14AF">
              <w:t xml:space="preserve"> % of the feed shall come from the farm itself or </w:t>
            </w:r>
            <w:r w:rsidRPr="009A14AF">
              <w:rPr>
                <w:b/>
                <w:i/>
              </w:rPr>
              <w:t>in case</w:t>
            </w:r>
            <w:r w:rsidRPr="009A14AF">
              <w:t xml:space="preserve"> this is not feasible, be produced in cooperation with other organic farms in the same region;</w:t>
            </w:r>
          </w:p>
        </w:tc>
        <w:tc>
          <w:tcPr>
            <w:tcW w:w="4876" w:type="dxa"/>
          </w:tcPr>
          <w:p w:rsidR="00B249D2" w:rsidRPr="009A14AF" w:rsidRDefault="00B249D2" w:rsidP="003A08E2">
            <w:pPr>
              <w:pStyle w:val="Normal6"/>
              <w:jc w:val="both"/>
              <w:rPr>
                <w:szCs w:val="24"/>
              </w:rPr>
            </w:pPr>
            <w:r w:rsidRPr="009A14AF">
              <w:t xml:space="preserve">(c) except during the period each year when the animals are under transhumance as mentioned in point 1.4.2.2., at least </w:t>
            </w:r>
            <w:r w:rsidRPr="009A14AF">
              <w:rPr>
                <w:b/>
                <w:i/>
              </w:rPr>
              <w:t>60</w:t>
            </w:r>
            <w:r w:rsidR="00C97D10" w:rsidRPr="009A14AF">
              <w:t> </w:t>
            </w:r>
            <w:r w:rsidRPr="009A14AF">
              <w:t xml:space="preserve">% of the feed shall come </w:t>
            </w:r>
            <w:r w:rsidRPr="009A14AF">
              <w:rPr>
                <w:b/>
                <w:i/>
              </w:rPr>
              <w:t>primarily</w:t>
            </w:r>
            <w:r w:rsidRPr="009A14AF">
              <w:t xml:space="preserve"> from the farm itself or</w:t>
            </w:r>
            <w:r w:rsidRPr="009A14AF">
              <w:rPr>
                <w:b/>
                <w:i/>
              </w:rPr>
              <w:t>, where</w:t>
            </w:r>
            <w:r w:rsidRPr="009A14AF">
              <w:t xml:space="preserve"> this is not feasible, </w:t>
            </w:r>
            <w:r w:rsidR="00D12CCF" w:rsidRPr="009A14AF">
              <w:rPr>
                <w:b/>
                <w:i/>
              </w:rPr>
              <w:t>shall to the extent possible</w:t>
            </w:r>
            <w:r w:rsidR="00D12CCF" w:rsidRPr="009A14AF">
              <w:t xml:space="preserve"> be produced in cooperation with other organic farms </w:t>
            </w:r>
            <w:r w:rsidR="00D12CCF" w:rsidRPr="009A14AF">
              <w:rPr>
                <w:b/>
                <w:i/>
              </w:rPr>
              <w:t>established within a radius of 150 km of the farm itself</w:t>
            </w:r>
            <w:r w:rsidR="002A067B" w:rsidRPr="009A14AF">
              <w:rPr>
                <w:b/>
                <w:i/>
              </w:rPr>
              <w:t xml:space="preserve"> </w:t>
            </w:r>
            <w:r w:rsidR="002A067B" w:rsidRPr="00D16F31">
              <w:rPr>
                <w:b/>
                <w:i/>
              </w:rPr>
              <w:t>and be produced in the Union</w:t>
            </w:r>
            <w:r w:rsidR="002A067B" w:rsidRPr="00D16F31">
              <w:t>.</w:t>
            </w:r>
            <w:r w:rsidR="00D12CCF" w:rsidRPr="00D16F31">
              <w:rPr>
                <w:b/>
                <w:i/>
              </w:rPr>
              <w:t xml:space="preserve"> For the</w:t>
            </w:r>
            <w:r w:rsidR="00D12CCF" w:rsidRPr="009A14AF">
              <w:rPr>
                <w:b/>
                <w:i/>
              </w:rPr>
              <w:t xml:space="preserve"> purposes of calculating the distance in the case of farms located on islands and coastal areas, that part of the distance which consists of stretches of water shall not be taken into account. This condition as to distance shall not apply to farms in the outermost regions.</w:t>
            </w:r>
          </w:p>
        </w:tc>
      </w:tr>
      <w:tr w:rsidR="003A08E2" w:rsidRPr="009A14AF" w:rsidTr="0079374E">
        <w:trPr>
          <w:jc w:val="center"/>
        </w:trPr>
        <w:tc>
          <w:tcPr>
            <w:tcW w:w="4876" w:type="dxa"/>
          </w:tcPr>
          <w:p w:rsidR="003A08E2" w:rsidRPr="009A14AF" w:rsidRDefault="003A08E2" w:rsidP="00B0027D">
            <w:pPr>
              <w:pStyle w:val="Normal6"/>
              <w:jc w:val="both"/>
            </w:pPr>
          </w:p>
        </w:tc>
        <w:tc>
          <w:tcPr>
            <w:tcW w:w="4876" w:type="dxa"/>
          </w:tcPr>
          <w:p w:rsidR="003A08E2" w:rsidRPr="009A14AF" w:rsidRDefault="003A08E2" w:rsidP="00D12CCF">
            <w:pPr>
              <w:pStyle w:val="Normal6"/>
              <w:jc w:val="both"/>
            </w:pPr>
            <w:r w:rsidRPr="009A14AF">
              <w:rPr>
                <w:b/>
                <w:bCs/>
                <w:i/>
              </w:rPr>
              <w:t>Local production of organic feed shall be encouraged. To that end, Member States may increase this percentage depending on the availability of organic feed in the farms and the region</w:t>
            </w:r>
            <w:r w:rsidRPr="009A14AF">
              <w:rPr>
                <w:i/>
              </w:rPr>
              <w:t>;</w:t>
            </w:r>
          </w:p>
        </w:tc>
      </w:tr>
    </w:tbl>
    <w:p w:rsidR="00B249D2" w:rsidRPr="009A14AF" w:rsidRDefault="00B249D2" w:rsidP="00B249D2"/>
    <w:p w:rsidR="00B249D2" w:rsidRPr="009A14AF" w:rsidRDefault="00B249D2" w:rsidP="00B249D2">
      <w:pPr>
        <w:pStyle w:val="NormalBold"/>
        <w:jc w:val="both"/>
        <w:rPr>
          <w:rFonts w:eastAsia="Calibri"/>
          <w:snapToGrid/>
          <w:sz w:val="28"/>
          <w:szCs w:val="28"/>
          <w:lang w:val="en-GB" w:eastAsia="en-US"/>
        </w:rPr>
      </w:pPr>
    </w:p>
    <w:p w:rsidR="008A060C" w:rsidRPr="009A14AF" w:rsidRDefault="00AC083D" w:rsidP="008A060C">
      <w:pPr>
        <w:pStyle w:val="NormalBold"/>
        <w:rPr>
          <w:lang w:val="en-GB"/>
        </w:rPr>
      </w:pPr>
      <w:r w:rsidRPr="009A14AF">
        <w:rPr>
          <w:lang w:val="en-GB"/>
        </w:rPr>
        <w:t xml:space="preserve">CA </w:t>
      </w:r>
      <w:r w:rsidR="00A15752" w:rsidRPr="009A14AF">
        <w:rPr>
          <w:lang w:val="en-GB"/>
        </w:rPr>
        <w:t>26</w:t>
      </w:r>
      <w:r w:rsidR="008A060C" w:rsidRPr="009A14AF">
        <w:rPr>
          <w:lang w:val="en-GB"/>
        </w:rPr>
        <w:t xml:space="preserve"> -Part 3 (porcine animals)</w:t>
      </w:r>
    </w:p>
    <w:p w:rsidR="00B249D2" w:rsidRPr="009A14AF" w:rsidRDefault="00B249D2" w:rsidP="00B249D2">
      <w:pPr>
        <w:pStyle w:val="NormalBold"/>
        <w:rPr>
          <w:rStyle w:val="HideTWBExt"/>
          <w:b w:val="0"/>
          <w:vanish w:val="0"/>
          <w:lang w:val="en-GB"/>
        </w:rPr>
      </w:pPr>
    </w:p>
    <w:p w:rsidR="00B249D2" w:rsidRPr="009A14AF" w:rsidRDefault="00B249D2" w:rsidP="00B249D2">
      <w:pPr>
        <w:pStyle w:val="NormalBold"/>
        <w:rPr>
          <w:b w:val="0"/>
          <w:lang w:val="en-GB"/>
        </w:rPr>
      </w:pPr>
      <w:r w:rsidRPr="009A14AF">
        <w:rPr>
          <w:b w:val="0"/>
        </w:rPr>
        <w:t>Replacing AMs</w:t>
      </w:r>
      <w:r w:rsidRPr="009A14AF">
        <w:rPr>
          <w:b w:val="0"/>
          <w:lang w:val="en-GB"/>
        </w:rPr>
        <w:t xml:space="preserve"> 314, 1178-1188, ENVI 131</w:t>
      </w:r>
    </w:p>
    <w:p w:rsidR="00B249D2" w:rsidRPr="009A14AF" w:rsidRDefault="00B249D2" w:rsidP="00B249D2">
      <w:pPr>
        <w:pStyle w:val="NormalBold"/>
        <w:rPr>
          <w:b w:val="0"/>
          <w:lang w:val="en-GB"/>
        </w:rPr>
      </w:pPr>
      <w:r w:rsidRPr="009A14AF">
        <w:rPr>
          <w:b w:val="0"/>
        </w:rPr>
        <w:t>Based on AMs</w:t>
      </w:r>
      <w:r w:rsidRPr="009A14AF">
        <w:rPr>
          <w:b w:val="0"/>
          <w:lang w:val="en-GB"/>
        </w:rPr>
        <w:t xml:space="preserve"> 314, </w:t>
      </w:r>
      <w:r w:rsidR="0071742E" w:rsidRPr="009A14AF">
        <w:rPr>
          <w:b w:val="0"/>
          <w:lang w:val="en-GB"/>
        </w:rPr>
        <w:t xml:space="preserve">1086-1089, </w:t>
      </w:r>
      <w:r w:rsidRPr="009A14AF">
        <w:rPr>
          <w:b w:val="0"/>
          <w:lang w:val="en-GB"/>
        </w:rPr>
        <w:t>1178, 1180-1181, 1183-1188, ENVI 131</w:t>
      </w:r>
    </w:p>
    <w:p w:rsidR="00B249D2" w:rsidRPr="009A14AF" w:rsidRDefault="00B249D2" w:rsidP="00B249D2">
      <w:pPr>
        <w:pStyle w:val="NormalBold12b"/>
        <w:keepNext/>
      </w:pPr>
      <w:r w:rsidRPr="009A14AF">
        <w:t>Proposal for a regulation</w:t>
      </w:r>
    </w:p>
    <w:p w:rsidR="00B249D2" w:rsidRPr="009A14AF" w:rsidRDefault="00B249D2" w:rsidP="00B249D2">
      <w:pPr>
        <w:pStyle w:val="NormalBold"/>
        <w:rPr>
          <w:lang w:val="en-GB"/>
        </w:rPr>
      </w:pPr>
      <w:r w:rsidRPr="009A14AF">
        <w:rPr>
          <w:lang w:val="en-GB"/>
        </w:rPr>
        <w:t>Annex II – Part II – point 2.3.2 - point a</w:t>
      </w:r>
    </w:p>
    <w:p w:rsidR="00B249D2" w:rsidRPr="009A14AF" w:rsidRDefault="00B249D2" w:rsidP="00B249D2"/>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249D2" w:rsidRPr="009A14AF" w:rsidTr="0079374E">
        <w:trPr>
          <w:jc w:val="center"/>
        </w:trPr>
        <w:tc>
          <w:tcPr>
            <w:tcW w:w="4876" w:type="dxa"/>
          </w:tcPr>
          <w:p w:rsidR="00B249D2" w:rsidRPr="009A14AF" w:rsidRDefault="00B249D2" w:rsidP="0079374E">
            <w:pPr>
              <w:pStyle w:val="ColumnHeading"/>
              <w:keepNext/>
            </w:pPr>
            <w:r w:rsidRPr="009A14AF">
              <w:t>Text proposed by the Commission</w:t>
            </w:r>
          </w:p>
        </w:tc>
        <w:tc>
          <w:tcPr>
            <w:tcW w:w="4876" w:type="dxa"/>
          </w:tcPr>
          <w:p w:rsidR="00B249D2" w:rsidRPr="009A14AF" w:rsidRDefault="00E735A5" w:rsidP="0079374E">
            <w:pPr>
              <w:pStyle w:val="ColumnHeading"/>
              <w:keepNext/>
            </w:pPr>
            <w:r w:rsidRPr="009A14AF">
              <w:t xml:space="preserve">Compromise </w:t>
            </w:r>
            <w:r w:rsidR="00B249D2" w:rsidRPr="009A14AF">
              <w:t>Amendment</w:t>
            </w:r>
          </w:p>
        </w:tc>
      </w:tr>
      <w:tr w:rsidR="00B249D2" w:rsidRPr="009A14AF" w:rsidTr="0079374E">
        <w:trPr>
          <w:jc w:val="center"/>
        </w:trPr>
        <w:tc>
          <w:tcPr>
            <w:tcW w:w="4876" w:type="dxa"/>
          </w:tcPr>
          <w:p w:rsidR="00B249D2" w:rsidRPr="009A14AF" w:rsidRDefault="00B249D2" w:rsidP="00B0027D">
            <w:pPr>
              <w:pStyle w:val="Normal6"/>
              <w:jc w:val="both"/>
            </w:pPr>
            <w:r w:rsidRPr="009A14AF">
              <w:t xml:space="preserve">(a) at least </w:t>
            </w:r>
            <w:r w:rsidRPr="009A14AF">
              <w:rPr>
                <w:b/>
                <w:i/>
              </w:rPr>
              <w:t>60</w:t>
            </w:r>
            <w:r w:rsidRPr="009A14AF">
              <w:t xml:space="preserve"> % of the feed shall come from the farm itself or </w:t>
            </w:r>
            <w:r w:rsidRPr="009A14AF">
              <w:rPr>
                <w:b/>
                <w:i/>
              </w:rPr>
              <w:t>in case</w:t>
            </w:r>
            <w:r w:rsidRPr="009A14AF">
              <w:t xml:space="preserve"> this is not feasible, be produced in the same region in cooperation with other organic farms or feed operators;</w:t>
            </w:r>
          </w:p>
        </w:tc>
        <w:tc>
          <w:tcPr>
            <w:tcW w:w="4876" w:type="dxa"/>
          </w:tcPr>
          <w:p w:rsidR="00B249D2" w:rsidRPr="009A14AF" w:rsidRDefault="00B249D2" w:rsidP="00037B5D">
            <w:pPr>
              <w:pStyle w:val="Normal6"/>
              <w:jc w:val="both"/>
            </w:pPr>
            <w:r w:rsidRPr="009A14AF">
              <w:t xml:space="preserve">(a) at least </w:t>
            </w:r>
            <w:r w:rsidRPr="009A14AF">
              <w:rPr>
                <w:b/>
                <w:i/>
              </w:rPr>
              <w:t>30</w:t>
            </w:r>
            <w:r w:rsidRPr="009A14AF">
              <w:t xml:space="preserve"> % of the feed shall come </w:t>
            </w:r>
            <w:r w:rsidRPr="009A14AF">
              <w:rPr>
                <w:b/>
                <w:i/>
              </w:rPr>
              <w:t>primarily</w:t>
            </w:r>
            <w:r w:rsidRPr="009A14AF">
              <w:t xml:space="preserve"> from the farm itself or</w:t>
            </w:r>
            <w:r w:rsidRPr="009A14AF">
              <w:rPr>
                <w:b/>
                <w:i/>
              </w:rPr>
              <w:t>, where</w:t>
            </w:r>
            <w:r w:rsidR="00D12CCF" w:rsidRPr="009A14AF">
              <w:t xml:space="preserve"> this is not feasible, </w:t>
            </w:r>
            <w:r w:rsidR="00D12CCF" w:rsidRPr="009A14AF">
              <w:rPr>
                <w:b/>
                <w:i/>
              </w:rPr>
              <w:t>shall to the extent possible</w:t>
            </w:r>
            <w:r w:rsidR="00D12CCF" w:rsidRPr="009A14AF">
              <w:t xml:space="preserve"> be produced in cooperation with other organic farms </w:t>
            </w:r>
            <w:r w:rsidR="00D12CCF" w:rsidRPr="009A14AF">
              <w:rPr>
                <w:b/>
                <w:i/>
              </w:rPr>
              <w:t>established within a radius of 150 km of the farm itself</w:t>
            </w:r>
            <w:r w:rsidR="002A067B" w:rsidRPr="009A14AF">
              <w:rPr>
                <w:b/>
                <w:i/>
              </w:rPr>
              <w:t xml:space="preserve"> </w:t>
            </w:r>
            <w:r w:rsidR="002A067B" w:rsidRPr="00D16F31">
              <w:rPr>
                <w:b/>
                <w:i/>
              </w:rPr>
              <w:t>and be produced in the Union</w:t>
            </w:r>
            <w:r w:rsidR="002A067B" w:rsidRPr="00D16F31">
              <w:t>.</w:t>
            </w:r>
            <w:r w:rsidR="00D12CCF" w:rsidRPr="00D16F31">
              <w:rPr>
                <w:b/>
                <w:i/>
              </w:rPr>
              <w:t xml:space="preserve"> For the purposes</w:t>
            </w:r>
            <w:r w:rsidR="00D12CCF" w:rsidRPr="009A14AF">
              <w:rPr>
                <w:b/>
                <w:i/>
              </w:rPr>
              <w:t xml:space="preserve"> of calculating the distance in the case of farms located on islands and coastal areas, that part of the distance which consists of stretches of water shall not be taken into account. This condition as to distance shall not apply to farms in the outermost regions.</w:t>
            </w:r>
          </w:p>
        </w:tc>
      </w:tr>
      <w:tr w:rsidR="00037B5D" w:rsidRPr="009A14AF" w:rsidTr="0079374E">
        <w:trPr>
          <w:jc w:val="center"/>
        </w:trPr>
        <w:tc>
          <w:tcPr>
            <w:tcW w:w="4876" w:type="dxa"/>
          </w:tcPr>
          <w:p w:rsidR="00037B5D" w:rsidRPr="009A14AF" w:rsidRDefault="00037B5D" w:rsidP="00B0027D">
            <w:pPr>
              <w:pStyle w:val="Normal6"/>
              <w:jc w:val="both"/>
            </w:pPr>
          </w:p>
        </w:tc>
        <w:tc>
          <w:tcPr>
            <w:tcW w:w="4876" w:type="dxa"/>
          </w:tcPr>
          <w:p w:rsidR="00037B5D" w:rsidRPr="009A14AF" w:rsidRDefault="00037B5D" w:rsidP="00C97D10">
            <w:pPr>
              <w:pStyle w:val="Normal6"/>
              <w:jc w:val="both"/>
            </w:pPr>
            <w:r w:rsidRPr="009A14AF">
              <w:rPr>
                <w:b/>
                <w:bCs/>
                <w:i/>
              </w:rPr>
              <w:t>Local production of organic feed shall be encouraged. To that end, Member States may increase this percentage depending on the availability of organic feed in the farms and the region</w:t>
            </w:r>
            <w:r w:rsidRPr="009A14AF">
              <w:rPr>
                <w:i/>
              </w:rPr>
              <w:t>;</w:t>
            </w:r>
          </w:p>
        </w:tc>
      </w:tr>
    </w:tbl>
    <w:p w:rsidR="00B249D2" w:rsidRPr="009A14AF" w:rsidRDefault="00B249D2" w:rsidP="00153104"/>
    <w:p w:rsidR="00D16F31" w:rsidRDefault="00D16F31" w:rsidP="008A060C">
      <w:pPr>
        <w:pStyle w:val="NormalBold"/>
        <w:rPr>
          <w:lang w:val="en-GB"/>
        </w:rPr>
      </w:pPr>
    </w:p>
    <w:p w:rsidR="00D16F31" w:rsidRDefault="00D16F31" w:rsidP="008A060C">
      <w:pPr>
        <w:pStyle w:val="NormalBold"/>
        <w:rPr>
          <w:lang w:val="en-GB"/>
        </w:rPr>
      </w:pPr>
    </w:p>
    <w:p w:rsidR="008A060C" w:rsidRPr="009A14AF" w:rsidRDefault="00AC083D" w:rsidP="008A060C">
      <w:pPr>
        <w:pStyle w:val="NormalBold"/>
        <w:rPr>
          <w:lang w:val="en-GB"/>
        </w:rPr>
      </w:pPr>
      <w:r w:rsidRPr="009A14AF">
        <w:rPr>
          <w:lang w:val="en-GB"/>
        </w:rPr>
        <w:t xml:space="preserve">CA </w:t>
      </w:r>
      <w:r w:rsidR="00A15752" w:rsidRPr="009A14AF">
        <w:rPr>
          <w:lang w:val="en-GB"/>
        </w:rPr>
        <w:t>26</w:t>
      </w:r>
      <w:r w:rsidR="008A060C" w:rsidRPr="009A14AF">
        <w:rPr>
          <w:lang w:val="en-GB"/>
        </w:rPr>
        <w:t xml:space="preserve"> - Part 4 (poultry)</w:t>
      </w:r>
    </w:p>
    <w:p w:rsidR="00D16F31" w:rsidRPr="00C91E8F" w:rsidRDefault="00D16F31" w:rsidP="00B249D2">
      <w:pPr>
        <w:pStyle w:val="NormalBold"/>
        <w:rPr>
          <w:b w:val="0"/>
          <w:lang w:val="en-GB"/>
        </w:rPr>
      </w:pPr>
    </w:p>
    <w:p w:rsidR="00B249D2" w:rsidRPr="009A14AF" w:rsidRDefault="00B249D2" w:rsidP="00B249D2">
      <w:pPr>
        <w:pStyle w:val="NormalBold"/>
        <w:rPr>
          <w:b w:val="0"/>
          <w:lang w:val="en-GB"/>
        </w:rPr>
      </w:pPr>
      <w:r w:rsidRPr="009A14AF">
        <w:rPr>
          <w:b w:val="0"/>
        </w:rPr>
        <w:t>Replacing AMs</w:t>
      </w:r>
      <w:r w:rsidRPr="009A14AF">
        <w:rPr>
          <w:b w:val="0"/>
          <w:lang w:val="en-GB"/>
        </w:rPr>
        <w:t xml:space="preserve"> 317, 1214-1222, ENVI 139</w:t>
      </w:r>
    </w:p>
    <w:p w:rsidR="00B249D2" w:rsidRPr="009A14AF" w:rsidRDefault="00B249D2" w:rsidP="00B249D2">
      <w:pPr>
        <w:pStyle w:val="NormalBold"/>
        <w:rPr>
          <w:b w:val="0"/>
          <w:lang w:val="en-GB"/>
        </w:rPr>
      </w:pPr>
      <w:r w:rsidRPr="009A14AF">
        <w:rPr>
          <w:b w:val="0"/>
        </w:rPr>
        <w:t>Based on AMs</w:t>
      </w:r>
      <w:r w:rsidRPr="009A14AF">
        <w:rPr>
          <w:b w:val="0"/>
          <w:lang w:val="en-GB"/>
        </w:rPr>
        <w:t xml:space="preserve"> 317, </w:t>
      </w:r>
      <w:r w:rsidR="0071742E" w:rsidRPr="009A14AF">
        <w:rPr>
          <w:b w:val="0"/>
          <w:lang w:val="en-GB"/>
        </w:rPr>
        <w:t xml:space="preserve">1086-1089, </w:t>
      </w:r>
      <w:r w:rsidRPr="009A14AF">
        <w:rPr>
          <w:b w:val="0"/>
          <w:lang w:val="en-GB"/>
        </w:rPr>
        <w:t>1214, 1217-1222, ENVI 139</w:t>
      </w:r>
    </w:p>
    <w:p w:rsidR="00B249D2" w:rsidRPr="009A14AF" w:rsidRDefault="00B249D2" w:rsidP="00B249D2">
      <w:pPr>
        <w:pStyle w:val="NormalBold"/>
        <w:rPr>
          <w:b w:val="0"/>
          <w:lang w:val="en-GB"/>
        </w:rPr>
      </w:pPr>
    </w:p>
    <w:p w:rsidR="00B249D2" w:rsidRPr="009A14AF" w:rsidRDefault="00B249D2" w:rsidP="00B249D2">
      <w:pPr>
        <w:pStyle w:val="NormalBold12b"/>
        <w:keepNext/>
      </w:pPr>
      <w:r w:rsidRPr="009A14AF">
        <w:t>Proposal for a regulation</w:t>
      </w:r>
    </w:p>
    <w:p w:rsidR="00B249D2" w:rsidRPr="009A14AF" w:rsidRDefault="00B249D2" w:rsidP="00B249D2">
      <w:pPr>
        <w:pStyle w:val="NormalBold"/>
        <w:rPr>
          <w:lang w:val="fr-FR"/>
        </w:rPr>
      </w:pPr>
      <w:r w:rsidRPr="009A14AF">
        <w:rPr>
          <w:lang w:val="fr-FR"/>
        </w:rPr>
        <w:t>Annex II – Part II – point 2.4.3 - point a</w:t>
      </w:r>
    </w:p>
    <w:p w:rsidR="00B249D2" w:rsidRPr="009A14AF" w:rsidRDefault="00B249D2" w:rsidP="00B249D2">
      <w:pPr>
        <w:rPr>
          <w:lang w:val="fr-FR"/>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249D2" w:rsidRPr="009A14AF" w:rsidTr="0079374E">
        <w:trPr>
          <w:jc w:val="center"/>
        </w:trPr>
        <w:tc>
          <w:tcPr>
            <w:tcW w:w="4876" w:type="dxa"/>
          </w:tcPr>
          <w:p w:rsidR="00B249D2" w:rsidRPr="009A14AF" w:rsidRDefault="00B249D2" w:rsidP="0079374E">
            <w:pPr>
              <w:pStyle w:val="ColumnHeading"/>
              <w:keepNext/>
            </w:pPr>
            <w:r w:rsidRPr="009A14AF">
              <w:t>Text proposed by the Commission</w:t>
            </w:r>
          </w:p>
        </w:tc>
        <w:tc>
          <w:tcPr>
            <w:tcW w:w="4876" w:type="dxa"/>
          </w:tcPr>
          <w:p w:rsidR="00B249D2" w:rsidRPr="009A14AF" w:rsidRDefault="00E735A5" w:rsidP="0079374E">
            <w:pPr>
              <w:pStyle w:val="ColumnHeading"/>
              <w:keepNext/>
            </w:pPr>
            <w:r w:rsidRPr="009A14AF">
              <w:t xml:space="preserve">Compromise </w:t>
            </w:r>
            <w:r w:rsidR="00B249D2" w:rsidRPr="009A14AF">
              <w:t>Amendment</w:t>
            </w:r>
          </w:p>
        </w:tc>
      </w:tr>
      <w:tr w:rsidR="00B249D2" w:rsidRPr="009A14AF" w:rsidTr="0079374E">
        <w:trPr>
          <w:jc w:val="center"/>
        </w:trPr>
        <w:tc>
          <w:tcPr>
            <w:tcW w:w="4876" w:type="dxa"/>
          </w:tcPr>
          <w:p w:rsidR="00B249D2" w:rsidRPr="009A14AF" w:rsidRDefault="00B249D2" w:rsidP="00B0027D">
            <w:pPr>
              <w:pStyle w:val="Normal6"/>
              <w:jc w:val="both"/>
            </w:pPr>
            <w:r w:rsidRPr="009A14AF">
              <w:t xml:space="preserve">(a) at least </w:t>
            </w:r>
            <w:r w:rsidRPr="009A14AF">
              <w:rPr>
                <w:b/>
                <w:i/>
              </w:rPr>
              <w:t>60</w:t>
            </w:r>
            <w:r w:rsidRPr="009A14AF">
              <w:t xml:space="preserve"> % of the feed shall come from the farm itself or </w:t>
            </w:r>
            <w:r w:rsidRPr="009A14AF">
              <w:rPr>
                <w:b/>
                <w:i/>
              </w:rPr>
              <w:t>in case</w:t>
            </w:r>
            <w:r w:rsidRPr="009A14AF">
              <w:t xml:space="preserve"> this is not feasible, be produced in the same region in cooperation with other organic farms or feed operators;</w:t>
            </w:r>
          </w:p>
        </w:tc>
        <w:tc>
          <w:tcPr>
            <w:tcW w:w="4876" w:type="dxa"/>
          </w:tcPr>
          <w:p w:rsidR="00B249D2" w:rsidRPr="009A14AF" w:rsidRDefault="00B249D2" w:rsidP="00037B5D">
            <w:pPr>
              <w:pStyle w:val="Normal6"/>
              <w:jc w:val="both"/>
              <w:rPr>
                <w:szCs w:val="24"/>
              </w:rPr>
            </w:pPr>
            <w:r w:rsidRPr="009A14AF">
              <w:t>(a) at least</w:t>
            </w:r>
            <w:r w:rsidRPr="009A14AF">
              <w:rPr>
                <w:b/>
                <w:i/>
              </w:rPr>
              <w:t xml:space="preserve"> 30 </w:t>
            </w:r>
            <w:r w:rsidRPr="009A14AF">
              <w:t xml:space="preserve">% of the feed shall come </w:t>
            </w:r>
            <w:r w:rsidRPr="009A14AF">
              <w:rPr>
                <w:b/>
                <w:i/>
              </w:rPr>
              <w:t>primarily</w:t>
            </w:r>
            <w:r w:rsidRPr="009A14AF">
              <w:t xml:space="preserve"> from the farm itself or</w:t>
            </w:r>
            <w:r w:rsidRPr="009A14AF">
              <w:rPr>
                <w:b/>
                <w:i/>
              </w:rPr>
              <w:t>, where</w:t>
            </w:r>
            <w:r w:rsidRPr="009A14AF">
              <w:t xml:space="preserve"> this is not feasible, </w:t>
            </w:r>
            <w:r w:rsidR="00D12CCF" w:rsidRPr="009A14AF">
              <w:rPr>
                <w:b/>
                <w:i/>
              </w:rPr>
              <w:t>shall to the extent possible</w:t>
            </w:r>
            <w:r w:rsidR="00D12CCF" w:rsidRPr="009A14AF">
              <w:t xml:space="preserve"> be produced in cooperation with other organic farms </w:t>
            </w:r>
            <w:r w:rsidR="00D12CCF" w:rsidRPr="009A14AF">
              <w:rPr>
                <w:b/>
                <w:i/>
              </w:rPr>
              <w:t>established within a radius of 150 km of the farm itself</w:t>
            </w:r>
            <w:r w:rsidR="002A067B" w:rsidRPr="009A14AF">
              <w:rPr>
                <w:b/>
                <w:i/>
              </w:rPr>
              <w:t xml:space="preserve"> </w:t>
            </w:r>
            <w:r w:rsidR="002A067B" w:rsidRPr="00D16F31">
              <w:rPr>
                <w:b/>
                <w:i/>
              </w:rPr>
              <w:t>and be produced in the Union</w:t>
            </w:r>
            <w:r w:rsidR="002A067B" w:rsidRPr="00D16F31">
              <w:t>.</w:t>
            </w:r>
            <w:r w:rsidR="00D12CCF" w:rsidRPr="00D16F31">
              <w:rPr>
                <w:b/>
                <w:i/>
              </w:rPr>
              <w:t xml:space="preserve"> For the purposes</w:t>
            </w:r>
            <w:r w:rsidR="00D12CCF" w:rsidRPr="009A14AF">
              <w:rPr>
                <w:b/>
                <w:i/>
              </w:rPr>
              <w:t xml:space="preserve"> of calculating the distance in the case of farms located on islands and coastal areas, that part of the distance which consists of stretches of water shall not be taken into account. This condition as to distance shall not apply to farms in the outermost regions.</w:t>
            </w:r>
          </w:p>
        </w:tc>
      </w:tr>
      <w:tr w:rsidR="00037B5D" w:rsidRPr="009A14AF" w:rsidTr="0079374E">
        <w:trPr>
          <w:jc w:val="center"/>
        </w:trPr>
        <w:tc>
          <w:tcPr>
            <w:tcW w:w="4876" w:type="dxa"/>
          </w:tcPr>
          <w:p w:rsidR="00037B5D" w:rsidRPr="009A14AF" w:rsidRDefault="00037B5D" w:rsidP="00B0027D">
            <w:pPr>
              <w:pStyle w:val="Normal6"/>
              <w:jc w:val="both"/>
            </w:pPr>
          </w:p>
        </w:tc>
        <w:tc>
          <w:tcPr>
            <w:tcW w:w="4876" w:type="dxa"/>
          </w:tcPr>
          <w:p w:rsidR="00037B5D" w:rsidRPr="009A14AF" w:rsidRDefault="00037B5D" w:rsidP="00D12CCF">
            <w:pPr>
              <w:pStyle w:val="Normal6"/>
              <w:jc w:val="both"/>
            </w:pPr>
            <w:r w:rsidRPr="009A14AF">
              <w:rPr>
                <w:b/>
                <w:bCs/>
                <w:i/>
              </w:rPr>
              <w:t>Local production of organic feed shall be encouraged. To that end, Member States may increase this percentage depending on the availability of organic feed in the farms and the region</w:t>
            </w:r>
            <w:r w:rsidRPr="009A14AF">
              <w:rPr>
                <w:i/>
              </w:rPr>
              <w:t>;</w:t>
            </w:r>
          </w:p>
        </w:tc>
      </w:tr>
    </w:tbl>
    <w:p w:rsidR="003F5977" w:rsidRPr="009A14AF" w:rsidRDefault="00153104" w:rsidP="003F5977">
      <w:pPr>
        <w:pStyle w:val="NormalBold"/>
        <w:rPr>
          <w:rFonts w:eastAsia="Calibri"/>
          <w:snapToGrid/>
          <w:sz w:val="28"/>
          <w:szCs w:val="28"/>
          <w:lang w:eastAsia="en-US"/>
        </w:rPr>
      </w:pPr>
      <w:r w:rsidRPr="009A14AF">
        <w:rPr>
          <w:rFonts w:eastAsia="Calibri"/>
          <w:sz w:val="28"/>
        </w:rPr>
        <w:br w:type="page"/>
      </w:r>
      <w:r w:rsidR="003F5977" w:rsidRPr="009A14AF">
        <w:rPr>
          <w:rFonts w:eastAsia="Calibri"/>
          <w:sz w:val="28"/>
        </w:rPr>
        <w:t xml:space="preserve">CA </w:t>
      </w:r>
      <w:r w:rsidR="003F5977" w:rsidRPr="009A14AF">
        <w:rPr>
          <w:rFonts w:eastAsia="Calibri"/>
          <w:snapToGrid/>
          <w:sz w:val="28"/>
          <w:szCs w:val="28"/>
          <w:lang w:eastAsia="en-US"/>
        </w:rPr>
        <w:t>2</w:t>
      </w:r>
      <w:r w:rsidR="00A15752" w:rsidRPr="009A14AF">
        <w:rPr>
          <w:rFonts w:eastAsia="Calibri"/>
          <w:snapToGrid/>
          <w:sz w:val="28"/>
          <w:szCs w:val="28"/>
          <w:lang w:val="en-GB" w:eastAsia="en-US"/>
        </w:rPr>
        <w:t>7</w:t>
      </w:r>
      <w:r w:rsidR="00CA5163" w:rsidRPr="009A14AF">
        <w:rPr>
          <w:rFonts w:eastAsia="Calibri"/>
          <w:snapToGrid/>
          <w:sz w:val="28"/>
          <w:szCs w:val="28"/>
          <w:lang w:eastAsia="en-US"/>
        </w:rPr>
        <w:t xml:space="preserve"> -  Draft compromise</w:t>
      </w:r>
      <w:r w:rsidR="00CA5163" w:rsidRPr="009A14AF">
        <w:rPr>
          <w:rFonts w:eastAsia="Calibri"/>
          <w:snapToGrid/>
          <w:sz w:val="28"/>
          <w:szCs w:val="28"/>
          <w:lang w:val="en-GB" w:eastAsia="en-US"/>
        </w:rPr>
        <w:t xml:space="preserve"> </w:t>
      </w:r>
      <w:r w:rsidR="003F5977" w:rsidRPr="009A14AF">
        <w:rPr>
          <w:rFonts w:eastAsia="Calibri"/>
          <w:snapToGrid/>
          <w:sz w:val="28"/>
          <w:szCs w:val="28"/>
          <w:lang w:eastAsia="en-US"/>
        </w:rPr>
        <w:t xml:space="preserve">on </w:t>
      </w:r>
      <w:r w:rsidR="003F5977" w:rsidRPr="009A14AF">
        <w:rPr>
          <w:rFonts w:eastAsia="Calibri"/>
          <w:snapToGrid/>
          <w:sz w:val="28"/>
          <w:szCs w:val="28"/>
          <w:lang w:val="en-GB" w:eastAsia="en-US"/>
        </w:rPr>
        <w:t>sows</w:t>
      </w:r>
      <w:r w:rsidR="003F5977" w:rsidRPr="009A14AF">
        <w:rPr>
          <w:rFonts w:eastAsia="Calibri"/>
          <w:snapToGrid/>
          <w:sz w:val="28"/>
          <w:szCs w:val="28"/>
          <w:lang w:eastAsia="en-US"/>
        </w:rPr>
        <w:t xml:space="preserve"> (Annex II – Part II</w:t>
      </w:r>
      <w:r w:rsidR="003F5977" w:rsidRPr="009A14AF">
        <w:rPr>
          <w:rFonts w:eastAsia="Calibri"/>
          <w:snapToGrid/>
          <w:sz w:val="28"/>
          <w:szCs w:val="28"/>
          <w:lang w:val="en-GB" w:eastAsia="en-US"/>
        </w:rPr>
        <w:t xml:space="preserve"> - point 2.3.3 - paragraph 1 - point c)</w:t>
      </w:r>
      <w:r w:rsidR="003F5977" w:rsidRPr="009A14AF">
        <w:rPr>
          <w:rFonts w:eastAsia="Calibri"/>
          <w:snapToGrid/>
          <w:sz w:val="28"/>
          <w:szCs w:val="28"/>
          <w:lang w:eastAsia="en-US"/>
        </w:rPr>
        <w:t xml:space="preserve"> </w:t>
      </w:r>
    </w:p>
    <w:p w:rsidR="003F5977" w:rsidRPr="009A14AF" w:rsidRDefault="003F5977" w:rsidP="003F5977">
      <w:pPr>
        <w:pStyle w:val="NormalBold"/>
        <w:rPr>
          <w:rStyle w:val="HideTWBExt"/>
          <w:b w:val="0"/>
          <w:vanish w:val="0"/>
          <w:lang w:val="en-GB"/>
        </w:rPr>
      </w:pPr>
    </w:p>
    <w:p w:rsidR="003F5977" w:rsidRPr="009A14AF" w:rsidRDefault="003F5977" w:rsidP="003F5977">
      <w:pPr>
        <w:pStyle w:val="NormalBold"/>
        <w:rPr>
          <w:b w:val="0"/>
          <w:lang w:val="en-GB"/>
        </w:rPr>
      </w:pPr>
      <w:r w:rsidRPr="009A14AF">
        <w:rPr>
          <w:b w:val="0"/>
        </w:rPr>
        <w:t>Replacing AMs</w:t>
      </w:r>
      <w:r w:rsidRPr="009A14AF">
        <w:rPr>
          <w:b w:val="0"/>
          <w:lang w:val="en-GB"/>
        </w:rPr>
        <w:t xml:space="preserve"> 1191, ENVI 135</w:t>
      </w:r>
    </w:p>
    <w:p w:rsidR="003F5977" w:rsidRPr="009A14AF" w:rsidRDefault="003F5977" w:rsidP="003F5977">
      <w:pPr>
        <w:pStyle w:val="NormalBold"/>
        <w:rPr>
          <w:b w:val="0"/>
          <w:lang w:val="en-GB"/>
        </w:rPr>
      </w:pPr>
      <w:r w:rsidRPr="009A14AF">
        <w:rPr>
          <w:b w:val="0"/>
        </w:rPr>
        <w:t>Based on AMs</w:t>
      </w:r>
      <w:r w:rsidRPr="009A14AF">
        <w:rPr>
          <w:b w:val="0"/>
          <w:lang w:val="en-GB"/>
        </w:rPr>
        <w:t xml:space="preserve"> 1191, ENVI 135</w:t>
      </w:r>
    </w:p>
    <w:p w:rsidR="003F5977" w:rsidRPr="009A14AF" w:rsidRDefault="003F5977" w:rsidP="003F5977">
      <w:pPr>
        <w:pStyle w:val="NormalBold"/>
        <w:rPr>
          <w:b w:val="0"/>
          <w:lang w:val="en-GB"/>
        </w:rPr>
      </w:pPr>
    </w:p>
    <w:p w:rsidR="008B65BE" w:rsidRPr="009A14AF" w:rsidRDefault="006A3CEA" w:rsidP="008B65BE">
      <w:pPr>
        <w:pStyle w:val="NormalBold"/>
        <w:rPr>
          <w:lang w:val="en-GB"/>
        </w:rPr>
      </w:pPr>
      <w:r w:rsidRPr="009A14AF">
        <w:rPr>
          <w:lang w:val="en-GB"/>
        </w:rPr>
        <w:t>C</w:t>
      </w:r>
      <w:r w:rsidR="00A03FE5" w:rsidRPr="009A14AF">
        <w:rPr>
          <w:lang w:val="en-GB"/>
        </w:rPr>
        <w:t xml:space="preserve">A </w:t>
      </w:r>
      <w:r w:rsidR="00AC083D" w:rsidRPr="009A14AF">
        <w:rPr>
          <w:lang w:val="en-GB"/>
        </w:rPr>
        <w:t>27</w:t>
      </w:r>
    </w:p>
    <w:p w:rsidR="008B65BE" w:rsidRPr="009A14AF" w:rsidRDefault="008B65BE" w:rsidP="008B65BE">
      <w:pPr>
        <w:pStyle w:val="AMNumberTabs"/>
        <w:keepNext/>
      </w:pPr>
      <w:r w:rsidRPr="009A14AF">
        <w:t>Proposal for a regulation</w:t>
      </w:r>
    </w:p>
    <w:p w:rsidR="003F5977" w:rsidRPr="009A14AF" w:rsidRDefault="003F5977" w:rsidP="003F5977">
      <w:pPr>
        <w:pStyle w:val="NormalBold"/>
        <w:rPr>
          <w:lang w:val="en-GB" w:eastAsia="en-GB"/>
        </w:rPr>
      </w:pPr>
      <w:r w:rsidRPr="009A14AF">
        <w:rPr>
          <w:lang w:val="en-GB" w:eastAsia="en-GB"/>
        </w:rPr>
        <w:t xml:space="preserve">Annex II – Part III – point 2.3.3 - point c </w:t>
      </w:r>
    </w:p>
    <w:p w:rsidR="003F5977" w:rsidRPr="009A14AF" w:rsidRDefault="003F5977" w:rsidP="003F5977">
      <w:pPr>
        <w:pStyle w:val="NormalBold"/>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F5977" w:rsidRPr="009A14AF" w:rsidTr="004A486F">
        <w:trPr>
          <w:jc w:val="center"/>
        </w:trPr>
        <w:tc>
          <w:tcPr>
            <w:tcW w:w="4876" w:type="dxa"/>
          </w:tcPr>
          <w:p w:rsidR="003F5977" w:rsidRPr="009A14AF" w:rsidRDefault="003F5977" w:rsidP="004A486F">
            <w:pPr>
              <w:keepNext/>
              <w:widowControl w:val="0"/>
              <w:spacing w:after="240"/>
              <w:jc w:val="center"/>
              <w:rPr>
                <w:rFonts w:eastAsia="Times New Roman"/>
                <w:i/>
                <w:szCs w:val="20"/>
                <w:lang w:eastAsia="en-GB"/>
              </w:rPr>
            </w:pPr>
            <w:r w:rsidRPr="009A14AF">
              <w:rPr>
                <w:rFonts w:eastAsia="Times New Roman"/>
                <w:i/>
                <w:szCs w:val="20"/>
                <w:lang w:eastAsia="en-GB"/>
              </w:rPr>
              <w:t>Text proposed by the Commission</w:t>
            </w:r>
          </w:p>
        </w:tc>
        <w:tc>
          <w:tcPr>
            <w:tcW w:w="4876" w:type="dxa"/>
          </w:tcPr>
          <w:p w:rsidR="003F5977" w:rsidRPr="009A14AF" w:rsidRDefault="003F5977" w:rsidP="004A486F">
            <w:pPr>
              <w:keepNext/>
              <w:widowControl w:val="0"/>
              <w:spacing w:after="240"/>
              <w:jc w:val="center"/>
              <w:rPr>
                <w:rFonts w:eastAsia="Times New Roman"/>
                <w:i/>
                <w:szCs w:val="20"/>
                <w:lang w:eastAsia="en-GB"/>
              </w:rPr>
            </w:pPr>
            <w:r w:rsidRPr="009A14AF">
              <w:rPr>
                <w:rFonts w:eastAsia="Times New Roman"/>
                <w:i/>
                <w:szCs w:val="20"/>
                <w:lang w:eastAsia="en-GB"/>
              </w:rPr>
              <w:t>Compromise Amendment</w:t>
            </w:r>
          </w:p>
        </w:tc>
      </w:tr>
      <w:tr w:rsidR="003F5977" w:rsidRPr="009A14AF" w:rsidTr="004A486F">
        <w:trPr>
          <w:jc w:val="center"/>
        </w:trPr>
        <w:tc>
          <w:tcPr>
            <w:tcW w:w="4876" w:type="dxa"/>
          </w:tcPr>
          <w:p w:rsidR="003F5977" w:rsidRPr="009A14AF" w:rsidRDefault="003F5977" w:rsidP="00B0027D">
            <w:pPr>
              <w:widowControl w:val="0"/>
              <w:spacing w:after="120"/>
              <w:rPr>
                <w:rFonts w:eastAsia="Times New Roman"/>
                <w:szCs w:val="20"/>
                <w:lang w:eastAsia="en-GB"/>
              </w:rPr>
            </w:pPr>
            <w:r w:rsidRPr="009A14AF">
              <w:rPr>
                <w:rFonts w:eastAsia="Times New Roman"/>
                <w:bCs/>
                <w:lang w:eastAsia="en-GB"/>
              </w:rPr>
              <w:t>(c) sows shall be kept in groups, except in the last stages of pregnancy and during the suckling period;</w:t>
            </w:r>
          </w:p>
        </w:tc>
        <w:tc>
          <w:tcPr>
            <w:tcW w:w="4876" w:type="dxa"/>
          </w:tcPr>
          <w:p w:rsidR="003F5977" w:rsidRPr="009A14AF" w:rsidRDefault="003F5977" w:rsidP="005A4EB0">
            <w:pPr>
              <w:widowControl w:val="0"/>
              <w:spacing w:after="120"/>
              <w:rPr>
                <w:rFonts w:eastAsia="Times New Roman"/>
                <w:lang w:eastAsia="en-GB"/>
              </w:rPr>
            </w:pPr>
            <w:r w:rsidRPr="009A14AF">
              <w:rPr>
                <w:szCs w:val="20"/>
                <w:lang w:eastAsia="en-GB"/>
              </w:rPr>
              <w:t xml:space="preserve">(c) sows shall be kept in groups, except in the last stages of pregnancy and during </w:t>
            </w:r>
            <w:r w:rsidRPr="009A14AF">
              <w:rPr>
                <w:bCs/>
                <w:lang w:eastAsia="en-GB"/>
              </w:rPr>
              <w:t>the suckling period</w:t>
            </w:r>
            <w:r w:rsidRPr="009A14AF">
              <w:rPr>
                <w:b/>
                <w:bCs/>
                <w:i/>
                <w:lang w:eastAsia="en-GB"/>
              </w:rPr>
              <w:t>,</w:t>
            </w:r>
            <w:r w:rsidRPr="009A14AF">
              <w:rPr>
                <w:bCs/>
                <w:lang w:eastAsia="en-GB"/>
              </w:rPr>
              <w:t xml:space="preserve"> </w:t>
            </w:r>
            <w:r w:rsidRPr="009A14AF">
              <w:rPr>
                <w:b/>
                <w:bCs/>
                <w:i/>
                <w:lang w:eastAsia="en-GB"/>
              </w:rPr>
              <w:t>during which time the sow shall be able to move freely in her pen and shall only be tethered for short times.</w:t>
            </w:r>
          </w:p>
        </w:tc>
      </w:tr>
      <w:tr w:rsidR="005A4EB0" w:rsidRPr="009A14AF" w:rsidTr="004A486F">
        <w:trPr>
          <w:jc w:val="center"/>
        </w:trPr>
        <w:tc>
          <w:tcPr>
            <w:tcW w:w="4876" w:type="dxa"/>
          </w:tcPr>
          <w:p w:rsidR="005A4EB0" w:rsidRPr="009A14AF" w:rsidRDefault="005A4EB0" w:rsidP="00B0027D">
            <w:pPr>
              <w:widowControl w:val="0"/>
              <w:spacing w:after="120"/>
              <w:rPr>
                <w:rFonts w:eastAsia="Times New Roman"/>
                <w:bCs/>
                <w:lang w:eastAsia="en-GB"/>
              </w:rPr>
            </w:pPr>
          </w:p>
        </w:tc>
        <w:tc>
          <w:tcPr>
            <w:tcW w:w="4876" w:type="dxa"/>
          </w:tcPr>
          <w:p w:rsidR="005A4EB0" w:rsidRPr="009A14AF" w:rsidRDefault="005A4EB0" w:rsidP="00B0027D">
            <w:pPr>
              <w:widowControl w:val="0"/>
              <w:spacing w:after="120"/>
              <w:rPr>
                <w:szCs w:val="20"/>
                <w:lang w:eastAsia="en-GB"/>
              </w:rPr>
            </w:pPr>
            <w:r w:rsidRPr="009A14AF">
              <w:rPr>
                <w:b/>
                <w:bCs/>
                <w:i/>
                <w:lang w:eastAsia="en-GB"/>
              </w:rPr>
              <w:t>Notwithstanding additional requirements for straw, a few days before expected farrowing, sows must be provided with a quantity of straw or other suitable natural material sufficient to enable them to build nests</w:t>
            </w:r>
            <w:r w:rsidRPr="009A14AF">
              <w:rPr>
                <w:bCs/>
                <w:lang w:eastAsia="en-GB"/>
              </w:rPr>
              <w:t>;</w:t>
            </w:r>
          </w:p>
        </w:tc>
      </w:tr>
    </w:tbl>
    <w:p w:rsidR="008B65BE" w:rsidRPr="009A14AF" w:rsidRDefault="00496286" w:rsidP="008A595C">
      <w:pPr>
        <w:pStyle w:val="NormalBold"/>
        <w:jc w:val="both"/>
        <w:rPr>
          <w:lang w:val="en-GB" w:eastAsia="en-GB"/>
        </w:rPr>
      </w:pPr>
      <w:r w:rsidRPr="009A14AF">
        <w:rPr>
          <w:rFonts w:eastAsia="Calibri"/>
          <w:sz w:val="28"/>
        </w:rPr>
        <w:br w:type="page"/>
      </w:r>
      <w:r w:rsidR="00B0027D" w:rsidRPr="009A14AF">
        <w:rPr>
          <w:rFonts w:eastAsia="Calibri"/>
          <w:sz w:val="28"/>
        </w:rPr>
        <w:t xml:space="preserve">CA </w:t>
      </w:r>
      <w:r w:rsidR="00B0027D" w:rsidRPr="009A14AF">
        <w:rPr>
          <w:rFonts w:eastAsia="Calibri"/>
          <w:snapToGrid/>
          <w:sz w:val="28"/>
          <w:szCs w:val="28"/>
          <w:lang w:eastAsia="en-US"/>
        </w:rPr>
        <w:t>2</w:t>
      </w:r>
      <w:r w:rsidR="00A15752" w:rsidRPr="009A14AF">
        <w:rPr>
          <w:rFonts w:eastAsia="Calibri"/>
          <w:snapToGrid/>
          <w:sz w:val="28"/>
          <w:szCs w:val="28"/>
          <w:lang w:val="en-GB" w:eastAsia="en-US"/>
        </w:rPr>
        <w:t>8</w:t>
      </w:r>
      <w:r w:rsidR="00CA5163" w:rsidRPr="009A14AF">
        <w:rPr>
          <w:rFonts w:eastAsia="Calibri"/>
          <w:snapToGrid/>
          <w:sz w:val="28"/>
          <w:szCs w:val="28"/>
          <w:lang w:eastAsia="en-US"/>
        </w:rPr>
        <w:t xml:space="preserve"> - Draft compromise </w:t>
      </w:r>
      <w:r w:rsidR="008B65BE" w:rsidRPr="009A14AF">
        <w:rPr>
          <w:rFonts w:eastAsia="Calibri"/>
          <w:snapToGrid/>
          <w:sz w:val="28"/>
          <w:szCs w:val="28"/>
          <w:lang w:eastAsia="en-US"/>
        </w:rPr>
        <w:t xml:space="preserve">on slow-growing poultry </w:t>
      </w:r>
      <w:r w:rsidR="008A595C" w:rsidRPr="009A14AF">
        <w:rPr>
          <w:rFonts w:eastAsia="Calibri"/>
          <w:snapToGrid/>
          <w:sz w:val="28"/>
          <w:szCs w:val="28"/>
          <w:lang w:eastAsia="en-US"/>
        </w:rPr>
        <w:t>(Annex II – Part III – point 2.4.2)</w:t>
      </w:r>
    </w:p>
    <w:p w:rsidR="008B65BE" w:rsidRPr="009A14AF" w:rsidRDefault="008B65BE" w:rsidP="008B65BE">
      <w:pPr>
        <w:pStyle w:val="NormalBold"/>
        <w:rPr>
          <w:b w:val="0"/>
          <w:lang w:val="en-GB"/>
        </w:rPr>
      </w:pPr>
    </w:p>
    <w:p w:rsidR="008B65BE" w:rsidRPr="009A14AF" w:rsidRDefault="008B65BE" w:rsidP="008B65BE">
      <w:pPr>
        <w:pStyle w:val="NormalBold"/>
        <w:rPr>
          <w:b w:val="0"/>
          <w:lang w:val="en-GB"/>
        </w:rPr>
      </w:pPr>
      <w:r w:rsidRPr="009A14AF">
        <w:rPr>
          <w:b w:val="0"/>
        </w:rPr>
        <w:t>Replacing AMs</w:t>
      </w:r>
      <w:r w:rsidRPr="009A14AF">
        <w:rPr>
          <w:b w:val="0"/>
          <w:lang w:val="en-GB"/>
        </w:rPr>
        <w:t xml:space="preserve"> </w:t>
      </w:r>
      <w:r w:rsidR="00822CB4" w:rsidRPr="009A14AF">
        <w:rPr>
          <w:b w:val="0"/>
          <w:lang w:val="en-GB"/>
        </w:rPr>
        <w:t>316,</w:t>
      </w:r>
      <w:r w:rsidR="008A595C" w:rsidRPr="009A14AF">
        <w:rPr>
          <w:b w:val="0"/>
          <w:lang w:val="en-GB"/>
        </w:rPr>
        <w:t xml:space="preserve"> 1200-1204</w:t>
      </w:r>
      <w:r w:rsidR="00131D9D" w:rsidRPr="009A14AF">
        <w:rPr>
          <w:b w:val="0"/>
          <w:lang w:val="en-GB"/>
        </w:rPr>
        <w:t>, ENVI 138</w:t>
      </w:r>
    </w:p>
    <w:p w:rsidR="008B65BE" w:rsidRPr="009A14AF" w:rsidRDefault="008B65BE" w:rsidP="008B65BE">
      <w:pPr>
        <w:pStyle w:val="NormalBold"/>
        <w:rPr>
          <w:b w:val="0"/>
          <w:lang w:val="en-GB"/>
        </w:rPr>
      </w:pPr>
      <w:r w:rsidRPr="009A14AF">
        <w:rPr>
          <w:b w:val="0"/>
        </w:rPr>
        <w:t>Based on AMs</w:t>
      </w:r>
      <w:r w:rsidRPr="009A14AF">
        <w:rPr>
          <w:b w:val="0"/>
          <w:lang w:val="en-GB"/>
        </w:rPr>
        <w:t xml:space="preserve"> </w:t>
      </w:r>
      <w:r w:rsidR="008A595C" w:rsidRPr="009A14AF">
        <w:rPr>
          <w:b w:val="0"/>
          <w:lang w:val="en-GB"/>
        </w:rPr>
        <w:t>316, 1201-1203</w:t>
      </w:r>
    </w:p>
    <w:p w:rsidR="008B65BE" w:rsidRPr="009A14AF" w:rsidRDefault="008B65BE" w:rsidP="008B65BE">
      <w:pPr>
        <w:pStyle w:val="NormalBold"/>
        <w:rPr>
          <w:b w:val="0"/>
          <w:lang w:val="en-GB"/>
        </w:rPr>
      </w:pPr>
    </w:p>
    <w:p w:rsidR="00CE304F" w:rsidRPr="009A14AF" w:rsidRDefault="00AC083D" w:rsidP="003A6668">
      <w:pPr>
        <w:pStyle w:val="NormalBold"/>
      </w:pPr>
      <w:r w:rsidRPr="009A14AF">
        <w:rPr>
          <w:lang w:val="en-GB"/>
        </w:rPr>
        <w:t xml:space="preserve">CA </w:t>
      </w:r>
      <w:r w:rsidR="00A03FE5" w:rsidRPr="009A14AF">
        <w:rPr>
          <w:lang w:val="en-GB"/>
        </w:rPr>
        <w:t>2</w:t>
      </w:r>
      <w:r w:rsidRPr="009A14AF">
        <w:rPr>
          <w:lang w:val="en-GB"/>
        </w:rPr>
        <w:t>8</w:t>
      </w:r>
    </w:p>
    <w:p w:rsidR="00CF7D84" w:rsidRPr="009A14AF" w:rsidRDefault="00CF7D84" w:rsidP="00CF7D84">
      <w:pPr>
        <w:pStyle w:val="AMNumberTabs"/>
        <w:keepNext/>
      </w:pPr>
      <w:r w:rsidRPr="009A14AF">
        <w:t>Proposal for a regulation</w:t>
      </w:r>
    </w:p>
    <w:p w:rsidR="008B65BE" w:rsidRPr="009A14AF" w:rsidRDefault="008B65BE" w:rsidP="008B65BE">
      <w:pPr>
        <w:pStyle w:val="NormalBold"/>
        <w:rPr>
          <w:lang w:val="en-GB" w:eastAsia="en-GB"/>
        </w:rPr>
      </w:pPr>
      <w:r w:rsidRPr="009A14AF">
        <w:rPr>
          <w:lang w:val="en-GB" w:eastAsia="en-GB"/>
        </w:rPr>
        <w:t xml:space="preserve">Annex II – Part III – point </w:t>
      </w:r>
      <w:r w:rsidR="008174F8" w:rsidRPr="009A14AF">
        <w:rPr>
          <w:lang w:val="en-GB" w:eastAsia="en-GB"/>
        </w:rPr>
        <w:t>2.4.2</w:t>
      </w:r>
      <w:r w:rsidR="00BD184A" w:rsidRPr="009A14AF">
        <w:rPr>
          <w:lang w:val="en-GB" w:eastAsia="en-GB"/>
        </w:rPr>
        <w:t xml:space="preserve"> – introductory part</w:t>
      </w:r>
    </w:p>
    <w:p w:rsidR="003A08E2" w:rsidRPr="009A14AF" w:rsidRDefault="003A08E2" w:rsidP="008B65BE">
      <w:pPr>
        <w:pStyle w:val="NormalBold"/>
        <w:rPr>
          <w:lang w:val="en-GB" w:eastAsia="en-GB"/>
        </w:rPr>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B65BE" w:rsidRPr="009A14AF" w:rsidTr="008B3D1F">
        <w:trPr>
          <w:jc w:val="center"/>
        </w:trPr>
        <w:tc>
          <w:tcPr>
            <w:tcW w:w="4876" w:type="dxa"/>
            <w:hideMark/>
          </w:tcPr>
          <w:p w:rsidR="008B65BE" w:rsidRPr="009A14AF" w:rsidRDefault="008B65BE" w:rsidP="008B3D1F">
            <w:pPr>
              <w:pStyle w:val="ColumnHeading"/>
              <w:keepNext/>
            </w:pPr>
            <w:r w:rsidRPr="009A14AF">
              <w:t>Text proposed by the Commission</w:t>
            </w:r>
          </w:p>
        </w:tc>
        <w:tc>
          <w:tcPr>
            <w:tcW w:w="4876" w:type="dxa"/>
            <w:hideMark/>
          </w:tcPr>
          <w:p w:rsidR="008B65BE" w:rsidRPr="009A14AF" w:rsidRDefault="00E735A5" w:rsidP="008B3D1F">
            <w:pPr>
              <w:pStyle w:val="ColumnHeading"/>
              <w:keepNext/>
            </w:pPr>
            <w:r w:rsidRPr="009A14AF">
              <w:t xml:space="preserve">Compromise </w:t>
            </w:r>
            <w:r w:rsidR="008B65BE" w:rsidRPr="009A14AF">
              <w:t>Amendment</w:t>
            </w:r>
          </w:p>
        </w:tc>
      </w:tr>
      <w:tr w:rsidR="008B65BE" w:rsidRPr="009A14AF" w:rsidTr="008B3D1F">
        <w:trPr>
          <w:jc w:val="center"/>
        </w:trPr>
        <w:tc>
          <w:tcPr>
            <w:tcW w:w="4876" w:type="dxa"/>
          </w:tcPr>
          <w:p w:rsidR="008B65BE" w:rsidRPr="009A14AF" w:rsidRDefault="008B65BE" w:rsidP="005A4EB0">
            <w:pPr>
              <w:pStyle w:val="Normal6"/>
              <w:jc w:val="both"/>
            </w:pPr>
            <w:r w:rsidRPr="009A14AF">
              <w:t xml:space="preserve">Poultry </w:t>
            </w:r>
            <w:r w:rsidRPr="009A14AF">
              <w:rPr>
                <w:b/>
                <w:i/>
              </w:rPr>
              <w:t xml:space="preserve">shall either be reared until they reach a minimum age or else shall come </w:t>
            </w:r>
            <w:r w:rsidRPr="009A14AF">
              <w:t>from slow-growing poultry strains</w:t>
            </w:r>
            <w:r w:rsidRPr="009A14AF">
              <w:rPr>
                <w:b/>
                <w:i/>
              </w:rPr>
              <w:t xml:space="preserve"> </w:t>
            </w:r>
            <w:r w:rsidRPr="009A14AF">
              <w:t>as defined by the competent authority</w:t>
            </w:r>
            <w:r w:rsidRPr="009A14AF">
              <w:rPr>
                <w:b/>
                <w:i/>
              </w:rPr>
              <w:t xml:space="preserve">. </w:t>
            </w:r>
            <w:r w:rsidRPr="009A14AF">
              <w:t>Where slow-growing poultry strains are not used by the farmer the minimum age at slaughter shall be as follows:</w:t>
            </w:r>
          </w:p>
        </w:tc>
        <w:tc>
          <w:tcPr>
            <w:tcW w:w="4876" w:type="dxa"/>
            <w:hideMark/>
          </w:tcPr>
          <w:p w:rsidR="008B65BE" w:rsidRPr="009A14AF" w:rsidRDefault="008B65BE" w:rsidP="005A4EB0">
            <w:pPr>
              <w:pStyle w:val="Normal6"/>
              <w:jc w:val="both"/>
              <w:rPr>
                <w:szCs w:val="24"/>
              </w:rPr>
            </w:pPr>
            <w:r w:rsidRPr="009A14AF">
              <w:t>Poultry</w:t>
            </w:r>
            <w:r w:rsidRPr="009A14AF">
              <w:rPr>
                <w:b/>
                <w:i/>
              </w:rPr>
              <w:t xml:space="preserve"> for meat production must be derived </w:t>
            </w:r>
            <w:r w:rsidRPr="009A14AF">
              <w:t>from slow-growing poultry strains</w:t>
            </w:r>
            <w:r w:rsidRPr="009A14AF">
              <w:rPr>
                <w:b/>
                <w:i/>
              </w:rPr>
              <w:t xml:space="preserve"> adapted for outdoor rearing</w:t>
            </w:r>
            <w:r w:rsidR="008174F8" w:rsidRPr="009A14AF">
              <w:rPr>
                <w:b/>
                <w:i/>
              </w:rPr>
              <w:t>,</w:t>
            </w:r>
            <w:r w:rsidR="008174F8" w:rsidRPr="009A14AF">
              <w:t xml:space="preserve"> as</w:t>
            </w:r>
            <w:r w:rsidRPr="009A14AF">
              <w:t xml:space="preserve"> defined by the competent authority</w:t>
            </w:r>
            <w:r w:rsidRPr="009A14AF">
              <w:rPr>
                <w:b/>
              </w:rPr>
              <w:t>.</w:t>
            </w:r>
          </w:p>
        </w:tc>
      </w:tr>
      <w:tr w:rsidR="005A4EB0" w:rsidRPr="009A14AF" w:rsidTr="008B3D1F">
        <w:trPr>
          <w:jc w:val="center"/>
        </w:trPr>
        <w:tc>
          <w:tcPr>
            <w:tcW w:w="4876" w:type="dxa"/>
          </w:tcPr>
          <w:p w:rsidR="005A4EB0" w:rsidRPr="009A14AF" w:rsidRDefault="005A4EB0" w:rsidP="00B0027D">
            <w:pPr>
              <w:pStyle w:val="Normal6"/>
              <w:jc w:val="both"/>
            </w:pPr>
          </w:p>
        </w:tc>
        <w:tc>
          <w:tcPr>
            <w:tcW w:w="4876" w:type="dxa"/>
          </w:tcPr>
          <w:p w:rsidR="005A4EB0" w:rsidRPr="009A14AF" w:rsidRDefault="005A4EB0" w:rsidP="005A4EB0">
            <w:pPr>
              <w:pStyle w:val="Normal6"/>
              <w:jc w:val="both"/>
            </w:pPr>
            <w:r w:rsidRPr="009A14AF">
              <w:rPr>
                <w:b/>
                <w:i/>
              </w:rPr>
              <w:t xml:space="preserve">Poultry shall come from slow-growing poultry strains </w:t>
            </w:r>
            <w:r w:rsidRPr="009A14AF">
              <w:rPr>
                <w:b/>
                <w:bCs/>
                <w:i/>
              </w:rPr>
              <w:t>which meet set limited daily growth rates that are compatible with the minimum rearing ages for each species. The Commission shall establish those growth rates in accordance with Article 11(2).</w:t>
            </w:r>
          </w:p>
        </w:tc>
      </w:tr>
      <w:tr w:rsidR="005A4EB0" w:rsidRPr="009A14AF" w:rsidTr="008B3D1F">
        <w:trPr>
          <w:jc w:val="center"/>
        </w:trPr>
        <w:tc>
          <w:tcPr>
            <w:tcW w:w="4876" w:type="dxa"/>
          </w:tcPr>
          <w:p w:rsidR="005A4EB0" w:rsidRPr="009A14AF" w:rsidRDefault="005A4EB0" w:rsidP="00B0027D">
            <w:pPr>
              <w:pStyle w:val="Normal6"/>
              <w:jc w:val="both"/>
            </w:pPr>
          </w:p>
        </w:tc>
        <w:tc>
          <w:tcPr>
            <w:tcW w:w="4876" w:type="dxa"/>
          </w:tcPr>
          <w:p w:rsidR="005A4EB0" w:rsidRPr="009A14AF" w:rsidRDefault="005A4EB0" w:rsidP="005A4EB0">
            <w:pPr>
              <w:pStyle w:val="Normal6"/>
              <w:jc w:val="both"/>
              <w:rPr>
                <w:b/>
                <w:i/>
              </w:rPr>
            </w:pPr>
            <w:r w:rsidRPr="009A14AF">
              <w:rPr>
                <w:b/>
                <w:i/>
              </w:rPr>
              <w:t>Where slow-growing poultry is not available, competent authorities shall, by way of exception, authorise the use of poultry</w:t>
            </w:r>
            <w:r w:rsidRPr="009A14AF">
              <w:t xml:space="preserve"> </w:t>
            </w:r>
            <w:r w:rsidRPr="009A14AF">
              <w:rPr>
                <w:b/>
                <w:i/>
              </w:rPr>
              <w:t xml:space="preserve">reared until they reach a minimum age as defined by the competent authority. </w:t>
            </w:r>
            <w:r w:rsidRPr="009A14AF">
              <w:t>Where slow-growing poultry strains are not used by the farmer the minimum age at slaughter shall be as follows:</w:t>
            </w:r>
          </w:p>
        </w:tc>
      </w:tr>
    </w:tbl>
    <w:p w:rsidR="00CF7D84" w:rsidRPr="009A14AF" w:rsidRDefault="00496286" w:rsidP="008D332F">
      <w:pPr>
        <w:pStyle w:val="NormalBold"/>
        <w:rPr>
          <w:rFonts w:eastAsia="Calibri"/>
          <w:snapToGrid/>
          <w:sz w:val="28"/>
          <w:szCs w:val="28"/>
          <w:lang w:val="en-GB" w:eastAsia="en-US"/>
        </w:rPr>
      </w:pPr>
      <w:r w:rsidRPr="009A14AF">
        <w:rPr>
          <w:rFonts w:eastAsia="Calibri"/>
          <w:sz w:val="28"/>
          <w:lang w:val="en-GB"/>
        </w:rPr>
        <w:br w:type="page"/>
      </w:r>
      <w:r w:rsidR="008D332F" w:rsidRPr="009A14AF">
        <w:rPr>
          <w:rFonts w:eastAsia="Calibri"/>
          <w:sz w:val="28"/>
          <w:lang w:val="en-GB"/>
        </w:rPr>
        <w:t>CA</w:t>
      </w:r>
      <w:r w:rsidR="00F0239D" w:rsidRPr="009A14AF">
        <w:rPr>
          <w:rFonts w:eastAsia="Calibri"/>
          <w:sz w:val="28"/>
          <w:lang w:val="en-GB"/>
        </w:rPr>
        <w:t xml:space="preserve"> </w:t>
      </w:r>
      <w:r w:rsidR="00516139" w:rsidRPr="009A14AF">
        <w:rPr>
          <w:rFonts w:eastAsia="Calibri"/>
          <w:snapToGrid/>
          <w:sz w:val="28"/>
          <w:szCs w:val="28"/>
          <w:lang w:val="en-GB" w:eastAsia="en-US"/>
        </w:rPr>
        <w:t>2</w:t>
      </w:r>
      <w:r w:rsidR="00A15752" w:rsidRPr="009A14AF">
        <w:rPr>
          <w:rFonts w:eastAsia="Calibri"/>
          <w:snapToGrid/>
          <w:sz w:val="28"/>
          <w:szCs w:val="28"/>
          <w:lang w:val="en-GB" w:eastAsia="en-US"/>
        </w:rPr>
        <w:t>9</w:t>
      </w:r>
      <w:r w:rsidR="008D332F" w:rsidRPr="009A14AF">
        <w:rPr>
          <w:rFonts w:eastAsia="Calibri"/>
          <w:snapToGrid/>
          <w:sz w:val="28"/>
          <w:szCs w:val="28"/>
          <w:lang w:val="en-GB" w:eastAsia="en-US"/>
        </w:rPr>
        <w:t xml:space="preserve"> - </w:t>
      </w:r>
      <w:r w:rsidR="00CA5163" w:rsidRPr="009A14AF">
        <w:rPr>
          <w:rFonts w:eastAsia="Calibri"/>
          <w:snapToGrid/>
          <w:sz w:val="28"/>
          <w:szCs w:val="28"/>
          <w:lang w:val="en-GB" w:eastAsia="en-US"/>
        </w:rPr>
        <w:t xml:space="preserve">Draft compromise </w:t>
      </w:r>
      <w:r w:rsidR="00CF7D84" w:rsidRPr="009A14AF">
        <w:rPr>
          <w:rFonts w:eastAsia="Calibri"/>
          <w:snapToGrid/>
          <w:sz w:val="28"/>
          <w:szCs w:val="28"/>
          <w:lang w:val="en-GB" w:eastAsia="en-US"/>
        </w:rPr>
        <w:t>on wild caught or non-</w:t>
      </w:r>
      <w:r w:rsidR="00822CB4" w:rsidRPr="009A14AF">
        <w:rPr>
          <w:rFonts w:eastAsia="Calibri"/>
          <w:snapToGrid/>
          <w:sz w:val="28"/>
          <w:szCs w:val="28"/>
          <w:lang w:val="en-GB" w:eastAsia="en-US"/>
        </w:rPr>
        <w:t>organic aquaculture</w:t>
      </w:r>
      <w:r w:rsidR="00CF7D84" w:rsidRPr="009A14AF">
        <w:rPr>
          <w:rFonts w:eastAsia="Calibri"/>
          <w:snapToGrid/>
          <w:sz w:val="28"/>
          <w:szCs w:val="28"/>
          <w:lang w:val="en-GB" w:eastAsia="en-US"/>
        </w:rPr>
        <w:t xml:space="preserve"> </w:t>
      </w:r>
      <w:r w:rsidR="003B64A9" w:rsidRPr="009A14AF">
        <w:rPr>
          <w:rFonts w:eastAsia="Calibri"/>
          <w:snapToGrid/>
          <w:sz w:val="28"/>
          <w:szCs w:val="28"/>
          <w:lang w:val="en-GB" w:eastAsia="en-US"/>
        </w:rPr>
        <w:t>animals (</w:t>
      </w:r>
      <w:r w:rsidR="008D332F" w:rsidRPr="009A14AF">
        <w:rPr>
          <w:rFonts w:eastAsia="Calibri"/>
          <w:snapToGrid/>
          <w:sz w:val="28"/>
          <w:szCs w:val="28"/>
          <w:lang w:val="en-GB" w:eastAsia="en-US"/>
        </w:rPr>
        <w:t>Annex II – Part III – point 4.1.2.1 – point d</w:t>
      </w:r>
      <w:r w:rsidR="00CB7ABF" w:rsidRPr="009A14AF">
        <w:rPr>
          <w:rFonts w:eastAsia="Calibri"/>
          <w:snapToGrid/>
          <w:sz w:val="28"/>
          <w:szCs w:val="28"/>
          <w:lang w:val="en-GB" w:eastAsia="en-US"/>
        </w:rPr>
        <w:t>)</w:t>
      </w:r>
    </w:p>
    <w:p w:rsidR="00632089" w:rsidRPr="009A14AF" w:rsidRDefault="00632089" w:rsidP="008D332F">
      <w:pPr>
        <w:pStyle w:val="NormalBold"/>
        <w:rPr>
          <w:rFonts w:ascii="Arial" w:eastAsia="Calibri" w:hAnsi="Arial"/>
          <w:b w:val="0"/>
          <w:vanish/>
          <w:color w:val="000080"/>
          <w:sz w:val="20"/>
          <w:lang w:val="en-GB"/>
        </w:rPr>
      </w:pPr>
    </w:p>
    <w:p w:rsidR="008D332F" w:rsidRPr="009A14AF" w:rsidRDefault="008D332F" w:rsidP="008D332F">
      <w:pPr>
        <w:pStyle w:val="NormalBold"/>
        <w:rPr>
          <w:lang w:val="en-GB"/>
        </w:rPr>
      </w:pPr>
    </w:p>
    <w:p w:rsidR="008D332F" w:rsidRPr="009A14AF" w:rsidRDefault="00F95D3A" w:rsidP="008D332F">
      <w:pPr>
        <w:pStyle w:val="NoSpacing"/>
      </w:pPr>
      <w:r w:rsidRPr="009A14AF">
        <w:t xml:space="preserve">Replacing </w:t>
      </w:r>
      <w:r w:rsidR="008D332F" w:rsidRPr="009A14AF">
        <w:t>AM</w:t>
      </w:r>
      <w:r w:rsidRPr="009A14AF">
        <w:t>s</w:t>
      </w:r>
      <w:r w:rsidR="008D332F" w:rsidRPr="009A14AF">
        <w:t xml:space="preserve"> 321, </w:t>
      </w:r>
      <w:r w:rsidR="00632089" w:rsidRPr="009A14AF">
        <w:t xml:space="preserve">716, </w:t>
      </w:r>
      <w:r w:rsidR="008D332F" w:rsidRPr="009A14AF">
        <w:t>1274</w:t>
      </w:r>
      <w:r w:rsidR="00A03FE5" w:rsidRPr="009A14AF">
        <w:t>, 1276-</w:t>
      </w:r>
      <w:r w:rsidR="00632089" w:rsidRPr="009A14AF">
        <w:t>1279, ENVI 63</w:t>
      </w:r>
    </w:p>
    <w:p w:rsidR="008D332F" w:rsidRPr="009A14AF" w:rsidRDefault="00F95D3A" w:rsidP="008D332F">
      <w:pPr>
        <w:pStyle w:val="NoSpacing"/>
        <w:rPr>
          <w:rStyle w:val="HideTWBExt"/>
          <w:b/>
          <w:vanish w:val="0"/>
        </w:rPr>
      </w:pPr>
      <w:r w:rsidRPr="009A14AF">
        <w:t>Based on</w:t>
      </w:r>
      <w:r w:rsidR="008D332F" w:rsidRPr="009A14AF">
        <w:t xml:space="preserve"> AM</w:t>
      </w:r>
      <w:r w:rsidRPr="009A14AF">
        <w:t>s</w:t>
      </w:r>
      <w:r w:rsidR="008D332F" w:rsidRPr="009A14AF">
        <w:t xml:space="preserve"> 321, 1274, 1276, 1279</w:t>
      </w:r>
    </w:p>
    <w:p w:rsidR="00CE304F" w:rsidRPr="009A14AF" w:rsidRDefault="00A03FE5" w:rsidP="00CF7D84">
      <w:pPr>
        <w:pStyle w:val="AMNumberTabs"/>
        <w:keepNext/>
      </w:pPr>
      <w:r w:rsidRPr="009A14AF">
        <w:t>CA 2</w:t>
      </w:r>
      <w:r w:rsidR="00A15752" w:rsidRPr="009A14AF">
        <w:t>9</w:t>
      </w:r>
    </w:p>
    <w:p w:rsidR="003F5977" w:rsidRPr="009A14AF" w:rsidRDefault="003F5977" w:rsidP="003F5977">
      <w:pPr>
        <w:pStyle w:val="AMNumberTabs"/>
        <w:keepNext/>
      </w:pPr>
      <w:r w:rsidRPr="009A14AF">
        <w:t>Proposal for a regulation</w:t>
      </w:r>
    </w:p>
    <w:p w:rsidR="00CF7D84" w:rsidRPr="005C2741" w:rsidRDefault="00CF7D84" w:rsidP="00CF7D84">
      <w:pPr>
        <w:pStyle w:val="NormalBold"/>
        <w:rPr>
          <w:lang w:val="en-GB"/>
        </w:rPr>
      </w:pPr>
      <w:r w:rsidRPr="005C2741">
        <w:rPr>
          <w:lang w:val="en-GB"/>
        </w:rPr>
        <w:t>Annex II – Part III – point 4.1.2.1 – point d</w:t>
      </w:r>
    </w:p>
    <w:p w:rsidR="00CF7D84" w:rsidRPr="005C2741" w:rsidRDefault="00CF7D84" w:rsidP="00CF7D84">
      <w:pPr>
        <w:pStyle w:val="NormalBold"/>
        <w:rPr>
          <w:lang w:val="en-GB"/>
        </w:rPr>
      </w:pP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F7D84" w:rsidRPr="006B4EBB" w:rsidTr="00D6264D">
        <w:trPr>
          <w:jc w:val="center"/>
        </w:trPr>
        <w:tc>
          <w:tcPr>
            <w:tcW w:w="9752" w:type="dxa"/>
            <w:gridSpan w:val="2"/>
          </w:tcPr>
          <w:p w:rsidR="00CF7D84" w:rsidRPr="005C2741" w:rsidRDefault="00CF7D84" w:rsidP="00D6264D">
            <w:pPr>
              <w:keepNext/>
            </w:pPr>
          </w:p>
        </w:tc>
      </w:tr>
      <w:tr w:rsidR="00CF7D84" w:rsidRPr="009A14AF" w:rsidTr="00D6264D">
        <w:trPr>
          <w:jc w:val="center"/>
        </w:trPr>
        <w:tc>
          <w:tcPr>
            <w:tcW w:w="4876" w:type="dxa"/>
          </w:tcPr>
          <w:p w:rsidR="00CF7D84" w:rsidRPr="009A14AF" w:rsidRDefault="00CF7D84" w:rsidP="00D6264D">
            <w:pPr>
              <w:pStyle w:val="ColumnHeading"/>
              <w:keepNext/>
            </w:pPr>
            <w:r w:rsidRPr="009A14AF">
              <w:t>Text proposed by the Commission</w:t>
            </w:r>
          </w:p>
        </w:tc>
        <w:tc>
          <w:tcPr>
            <w:tcW w:w="4876" w:type="dxa"/>
          </w:tcPr>
          <w:p w:rsidR="00CF7D84" w:rsidRPr="009A14AF" w:rsidRDefault="00AF24D8" w:rsidP="00D6264D">
            <w:pPr>
              <w:pStyle w:val="ColumnHeading"/>
              <w:keepNext/>
            </w:pPr>
            <w:r w:rsidRPr="009A14AF">
              <w:t xml:space="preserve">Compromise </w:t>
            </w:r>
            <w:r w:rsidR="00CF7D84" w:rsidRPr="009A14AF">
              <w:t>Amendment</w:t>
            </w:r>
          </w:p>
        </w:tc>
      </w:tr>
      <w:tr w:rsidR="00CF7D84" w:rsidRPr="009A14AF" w:rsidTr="00D6264D">
        <w:trPr>
          <w:jc w:val="center"/>
        </w:trPr>
        <w:tc>
          <w:tcPr>
            <w:tcW w:w="4876" w:type="dxa"/>
          </w:tcPr>
          <w:p w:rsidR="00CF7D84" w:rsidRPr="009A14AF" w:rsidRDefault="00CF7D84" w:rsidP="00AC083D">
            <w:pPr>
              <w:pStyle w:val="Normal6"/>
              <w:jc w:val="both"/>
            </w:pPr>
            <w:r w:rsidRPr="009A14AF">
              <w:t>(d) wild caught or non-organic aquaculture animals may be brought into a holding with a view to improving genetic stock. Such animals shall be kept under organic management for at least three months before they may be used for breeding.</w:t>
            </w:r>
          </w:p>
        </w:tc>
        <w:tc>
          <w:tcPr>
            <w:tcW w:w="4876" w:type="dxa"/>
          </w:tcPr>
          <w:p w:rsidR="00CF7D84" w:rsidRPr="009A14AF" w:rsidRDefault="00CF7D84" w:rsidP="005A4EB0">
            <w:pPr>
              <w:pStyle w:val="Normal6"/>
              <w:jc w:val="both"/>
              <w:rPr>
                <w:rFonts w:ascii="TTE1544AA0t00" w:hAnsi="TTE1544AA0t00" w:cs="TTE1544AA0t00"/>
                <w:sz w:val="23"/>
                <w:szCs w:val="23"/>
              </w:rPr>
            </w:pPr>
            <w:r w:rsidRPr="009A14AF">
              <w:t xml:space="preserve">(d) wild caught or non-organic aquaculture animals may be brought into a holding </w:t>
            </w:r>
            <w:r w:rsidRPr="009A14AF">
              <w:rPr>
                <w:b/>
                <w:i/>
              </w:rPr>
              <w:t xml:space="preserve">only in duly justified cases where </w:t>
            </w:r>
            <w:r w:rsidR="00BD184A" w:rsidRPr="009A14AF">
              <w:rPr>
                <w:b/>
                <w:i/>
              </w:rPr>
              <w:t xml:space="preserve">no </w:t>
            </w:r>
            <w:r w:rsidRPr="009A14AF">
              <w:rPr>
                <w:b/>
                <w:i/>
              </w:rPr>
              <w:t xml:space="preserve">organic breed is available or </w:t>
            </w:r>
            <w:r w:rsidR="00BD184A" w:rsidRPr="009A14AF">
              <w:rPr>
                <w:b/>
                <w:i/>
              </w:rPr>
              <w:t xml:space="preserve">where </w:t>
            </w:r>
            <w:r w:rsidRPr="009A14AF">
              <w:rPr>
                <w:b/>
                <w:i/>
              </w:rPr>
              <w:t>new genetic stock for breeding purposes is brought into the production unit after the authorisation has been granted by the competent authority,</w:t>
            </w:r>
            <w:r w:rsidRPr="009A14AF">
              <w:t xml:space="preserve"> with a view to improving </w:t>
            </w:r>
            <w:r w:rsidRPr="009A14AF">
              <w:rPr>
                <w:b/>
                <w:i/>
              </w:rPr>
              <w:t xml:space="preserve">the suitability of </w:t>
            </w:r>
            <w:r w:rsidRPr="009A14AF">
              <w:t>genetic stock. Such animals shall be kept under organic management for at least three months before they may be used for breeding.</w:t>
            </w:r>
          </w:p>
        </w:tc>
      </w:tr>
      <w:tr w:rsidR="005A4EB0" w:rsidRPr="009A14AF" w:rsidTr="00D6264D">
        <w:trPr>
          <w:jc w:val="center"/>
        </w:trPr>
        <w:tc>
          <w:tcPr>
            <w:tcW w:w="4876" w:type="dxa"/>
          </w:tcPr>
          <w:p w:rsidR="005A4EB0" w:rsidRPr="009A14AF" w:rsidRDefault="005A4EB0" w:rsidP="00AC083D">
            <w:pPr>
              <w:pStyle w:val="Normal6"/>
              <w:jc w:val="both"/>
            </w:pPr>
          </w:p>
        </w:tc>
        <w:tc>
          <w:tcPr>
            <w:tcW w:w="4876" w:type="dxa"/>
          </w:tcPr>
          <w:p w:rsidR="005A4EB0" w:rsidRPr="009A14AF" w:rsidRDefault="005A4EB0" w:rsidP="005A4EB0">
            <w:pPr>
              <w:autoSpaceDE w:val="0"/>
              <w:autoSpaceDN w:val="0"/>
              <w:adjustRightInd w:val="0"/>
            </w:pPr>
            <w:r w:rsidRPr="009A14AF">
              <w:rPr>
                <w:rFonts w:eastAsia="Times New Roman"/>
                <w:b/>
                <w:i/>
                <w:szCs w:val="20"/>
                <w:lang w:eastAsia="en-GB"/>
              </w:rPr>
              <w:t xml:space="preserve">Each Member State shall ensure that a computerised database is established for listing the aquaculture species for which organic juveniles are available on its territory and the production capacity </w:t>
            </w:r>
            <w:r w:rsidRPr="009A14AF">
              <w:rPr>
                <w:b/>
                <w:i/>
                <w:szCs w:val="20"/>
                <w:lang w:eastAsia="en-GB"/>
              </w:rPr>
              <w:t>among certified aquaculture farms.</w:t>
            </w:r>
          </w:p>
        </w:tc>
      </w:tr>
      <w:tr w:rsidR="005A4EB0" w:rsidRPr="009A14AF" w:rsidTr="00D6264D">
        <w:trPr>
          <w:jc w:val="center"/>
        </w:trPr>
        <w:tc>
          <w:tcPr>
            <w:tcW w:w="4876" w:type="dxa"/>
          </w:tcPr>
          <w:p w:rsidR="005A4EB0" w:rsidRPr="009A14AF" w:rsidRDefault="005A4EB0" w:rsidP="00AC083D">
            <w:pPr>
              <w:pStyle w:val="Normal6"/>
              <w:jc w:val="both"/>
            </w:pPr>
          </w:p>
        </w:tc>
        <w:tc>
          <w:tcPr>
            <w:tcW w:w="4876" w:type="dxa"/>
          </w:tcPr>
          <w:p w:rsidR="005A4EB0" w:rsidRPr="009A14AF" w:rsidRDefault="005A4EB0" w:rsidP="005A4EB0">
            <w:pPr>
              <w:autoSpaceDE w:val="0"/>
              <w:autoSpaceDN w:val="0"/>
              <w:adjustRightInd w:val="0"/>
            </w:pPr>
            <w:r w:rsidRPr="009A14AF">
              <w:rPr>
                <w:b/>
                <w:i/>
                <w:szCs w:val="20"/>
                <w:lang w:eastAsia="en-GB"/>
              </w:rPr>
              <w:t>In any case no authorisation shall be granted to catch wild fish, which is on the red list of endangered species.</w:t>
            </w:r>
          </w:p>
        </w:tc>
      </w:tr>
      <w:tr w:rsidR="005A4EB0" w:rsidRPr="009A14AF" w:rsidTr="00D6264D">
        <w:trPr>
          <w:jc w:val="center"/>
        </w:trPr>
        <w:tc>
          <w:tcPr>
            <w:tcW w:w="4876" w:type="dxa"/>
          </w:tcPr>
          <w:p w:rsidR="005A4EB0" w:rsidRPr="009A14AF" w:rsidRDefault="005A4EB0" w:rsidP="00AC083D">
            <w:pPr>
              <w:pStyle w:val="Normal6"/>
              <w:jc w:val="both"/>
            </w:pPr>
          </w:p>
        </w:tc>
        <w:tc>
          <w:tcPr>
            <w:tcW w:w="4876" w:type="dxa"/>
          </w:tcPr>
          <w:p w:rsidR="005A4EB0" w:rsidRPr="009A14AF" w:rsidRDefault="005A4EB0" w:rsidP="005A4EB0">
            <w:pPr>
              <w:autoSpaceDE w:val="0"/>
              <w:autoSpaceDN w:val="0"/>
              <w:adjustRightInd w:val="0"/>
            </w:pPr>
            <w:r w:rsidRPr="009A14AF">
              <w:rPr>
                <w:rFonts w:eastAsia="Times New Roman"/>
                <w:b/>
                <w:i/>
                <w:szCs w:val="20"/>
                <w:lang w:eastAsia="en-GB"/>
              </w:rPr>
              <w:t>The Commission shall adopt implementing acts laying down the technical details for establishing the database referred to in paragraph 2. Those implementing acts shall be adopted in accordance with the examination procedure referred to in Article 37(2).</w:t>
            </w:r>
          </w:p>
        </w:tc>
      </w:tr>
    </w:tbl>
    <w:p w:rsidR="00CF7D84" w:rsidRPr="009A14AF" w:rsidRDefault="00CF7D84" w:rsidP="002B359F"/>
    <w:p w:rsidR="0026799D" w:rsidRPr="009A14AF" w:rsidRDefault="00F95D3A" w:rsidP="0026799D">
      <w:pPr>
        <w:pStyle w:val="NormalBold"/>
        <w:jc w:val="both"/>
        <w:rPr>
          <w:rFonts w:eastAsia="Calibri"/>
          <w:sz w:val="28"/>
          <w:szCs w:val="28"/>
          <w:lang w:val="en-GB" w:eastAsia="en-US"/>
        </w:rPr>
      </w:pPr>
      <w:r w:rsidRPr="009A14AF">
        <w:br w:type="page"/>
      </w:r>
      <w:r w:rsidR="0026799D" w:rsidRPr="009A14AF">
        <w:rPr>
          <w:rFonts w:eastAsia="Calibri"/>
          <w:sz w:val="28"/>
          <w:lang w:val="en-GB"/>
        </w:rPr>
        <w:t xml:space="preserve">CA </w:t>
      </w:r>
      <w:r w:rsidR="0026799D" w:rsidRPr="009A14AF">
        <w:rPr>
          <w:rFonts w:eastAsia="Calibri"/>
          <w:sz w:val="28"/>
          <w:szCs w:val="28"/>
          <w:lang w:val="en-GB" w:eastAsia="en-US"/>
        </w:rPr>
        <w:t>30 - Draft compromise on tasks to be carried out by Member States, the European Commission and other competent authorities in order to improve implementation of this regulation (Article 26d new, Annex Va new)</w:t>
      </w:r>
    </w:p>
    <w:p w:rsidR="0026799D" w:rsidRPr="009A14AF" w:rsidRDefault="0026799D" w:rsidP="0026799D">
      <w:pPr>
        <w:pStyle w:val="NormalBold"/>
        <w:jc w:val="both"/>
        <w:rPr>
          <w:rFonts w:eastAsia="Calibri"/>
          <w:b w:val="0"/>
          <w:i/>
          <w:sz w:val="28"/>
          <w:szCs w:val="28"/>
          <w:lang w:val="en-GB" w:eastAsia="en-US"/>
        </w:rPr>
      </w:pPr>
      <w:r w:rsidRPr="009A14AF">
        <w:rPr>
          <w:rFonts w:eastAsia="Calibri"/>
          <w:b w:val="0"/>
          <w:i/>
          <w:sz w:val="28"/>
          <w:szCs w:val="28"/>
          <w:lang w:val="en-GB" w:eastAsia="en-US"/>
        </w:rPr>
        <w:t>The 3 parts will be voted together for text consistency</w:t>
      </w:r>
    </w:p>
    <w:p w:rsidR="0026799D" w:rsidRPr="009A14AF" w:rsidRDefault="0026799D" w:rsidP="0026799D">
      <w:pPr>
        <w:pStyle w:val="NormalBold"/>
        <w:rPr>
          <w:lang w:val="en-GB"/>
        </w:rPr>
      </w:pPr>
    </w:p>
    <w:p w:rsidR="0026799D" w:rsidRPr="009A14AF" w:rsidRDefault="0026799D" w:rsidP="0026799D">
      <w:pPr>
        <w:pStyle w:val="NoSpacing"/>
      </w:pPr>
      <w:r w:rsidRPr="009A14AF">
        <w:t>Replacing AMs 8, 215, 348, 375-376, 1322, ENVI 3</w:t>
      </w:r>
    </w:p>
    <w:p w:rsidR="0026799D" w:rsidRDefault="0026799D" w:rsidP="0026799D">
      <w:pPr>
        <w:pStyle w:val="NoSpacing"/>
      </w:pPr>
      <w:r w:rsidRPr="009A14AF">
        <w:t>Based on AMs 8, 215, 348, 375-376, 1322, ENVI 3</w:t>
      </w:r>
    </w:p>
    <w:p w:rsidR="0026799D" w:rsidRPr="009A14AF" w:rsidRDefault="0026799D" w:rsidP="0026799D">
      <w:pPr>
        <w:pStyle w:val="AMNumberTabs"/>
        <w:keepNext/>
      </w:pPr>
      <w:r w:rsidRPr="009A14AF">
        <w:t>CA 30 - Part 1</w:t>
      </w:r>
    </w:p>
    <w:p w:rsidR="0026799D" w:rsidRPr="009A14AF" w:rsidRDefault="0026799D" w:rsidP="0026799D">
      <w:pPr>
        <w:pStyle w:val="AMNumberTabs"/>
        <w:keepNext/>
      </w:pPr>
      <w:r w:rsidRPr="009A14AF">
        <w:t>Proposal for a regulation</w:t>
      </w:r>
    </w:p>
    <w:p w:rsidR="0026799D" w:rsidRDefault="0026799D" w:rsidP="0026799D">
      <w:pPr>
        <w:pStyle w:val="NormalBold"/>
        <w:rPr>
          <w:lang w:val="en-GB"/>
        </w:rPr>
      </w:pPr>
      <w:r w:rsidRPr="009A14AF">
        <w:t xml:space="preserve">Article </w:t>
      </w:r>
      <w:r w:rsidRPr="009A14AF">
        <w:rPr>
          <w:lang w:val="en-GB"/>
        </w:rPr>
        <w:t>26d (new)</w:t>
      </w:r>
    </w:p>
    <w:p w:rsidR="00CA415F" w:rsidRPr="009A14AF" w:rsidRDefault="00CA415F" w:rsidP="0026799D">
      <w:pPr>
        <w:pStyle w:val="NormalBold"/>
        <w:rPr>
          <w:lang w:val="en-GB"/>
        </w:rPr>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799D" w:rsidRPr="009A14AF" w:rsidTr="0026799D">
        <w:trPr>
          <w:jc w:val="center"/>
        </w:trPr>
        <w:tc>
          <w:tcPr>
            <w:tcW w:w="4876" w:type="dxa"/>
            <w:hideMark/>
          </w:tcPr>
          <w:p w:rsidR="0026799D" w:rsidRPr="009A14AF" w:rsidRDefault="0026799D">
            <w:pPr>
              <w:pStyle w:val="ColumnHeading"/>
              <w:keepNext/>
            </w:pPr>
            <w:r w:rsidRPr="009A14AF">
              <w:t>Text proposed by the Commission</w:t>
            </w:r>
          </w:p>
        </w:tc>
        <w:tc>
          <w:tcPr>
            <w:tcW w:w="4876" w:type="dxa"/>
            <w:hideMark/>
          </w:tcPr>
          <w:p w:rsidR="0026799D" w:rsidRPr="009A14AF" w:rsidRDefault="0026799D">
            <w:pPr>
              <w:pStyle w:val="ColumnHeading"/>
              <w:keepNext/>
            </w:pPr>
            <w:r w:rsidRPr="009A14AF">
              <w:t>Compromise Amendment</w:t>
            </w:r>
          </w:p>
          <w:p w:rsidR="0026799D" w:rsidRPr="009A14AF" w:rsidRDefault="0026799D">
            <w:pPr>
              <w:pStyle w:val="ColumnHeading"/>
              <w:keepNext/>
              <w:rPr>
                <w:b/>
              </w:rPr>
            </w:pPr>
            <w:r w:rsidRPr="009A14AF">
              <w:rPr>
                <w:b/>
              </w:rPr>
              <w:t>Article 26d</w:t>
            </w:r>
          </w:p>
          <w:p w:rsidR="0026799D" w:rsidRPr="009A14AF" w:rsidRDefault="001643E8">
            <w:pPr>
              <w:pStyle w:val="ColumnHeading"/>
              <w:keepNext/>
              <w:rPr>
                <w:b/>
              </w:rPr>
            </w:pPr>
            <w:r w:rsidRPr="009A14AF">
              <w:rPr>
                <w:b/>
              </w:rPr>
              <w:t xml:space="preserve">Implementation of the Regulation </w:t>
            </w:r>
          </w:p>
        </w:tc>
      </w:tr>
      <w:tr w:rsidR="0026799D" w:rsidRPr="009A14AF" w:rsidTr="0026799D">
        <w:trPr>
          <w:jc w:val="center"/>
        </w:trPr>
        <w:tc>
          <w:tcPr>
            <w:tcW w:w="4876" w:type="dxa"/>
          </w:tcPr>
          <w:p w:rsidR="0026799D" w:rsidRPr="009A14AF" w:rsidRDefault="0026799D">
            <w:pPr>
              <w:pStyle w:val="Normal6"/>
              <w:jc w:val="both"/>
            </w:pPr>
          </w:p>
        </w:tc>
        <w:tc>
          <w:tcPr>
            <w:tcW w:w="4876" w:type="dxa"/>
          </w:tcPr>
          <w:p w:rsidR="0026799D" w:rsidRPr="009A14AF" w:rsidRDefault="0026799D" w:rsidP="00037B5D">
            <w:pPr>
              <w:spacing w:after="120"/>
              <w:rPr>
                <w:i/>
              </w:rPr>
            </w:pPr>
            <w:r w:rsidRPr="009A14AF">
              <w:rPr>
                <w:b/>
                <w:bCs/>
                <w:i/>
                <w:iCs/>
              </w:rPr>
              <w:t>By 2020, the Commission shall establish the necessary administrative structures within competent European authorities so as to fulfil its responsibilities with regard to improved harmonisation and implementation of this Regulation in Member States, specifically concerning controls within the Union and imports from third countries, and improved communication between Member States and</w:t>
            </w:r>
            <w:r w:rsidR="00037B5D" w:rsidRPr="009A14AF">
              <w:rPr>
                <w:b/>
                <w:bCs/>
                <w:i/>
                <w:iCs/>
              </w:rPr>
              <w:t xml:space="preserve"> with the Union's Institutions.</w:t>
            </w:r>
          </w:p>
        </w:tc>
      </w:tr>
      <w:tr w:rsidR="00037B5D" w:rsidRPr="009A14AF" w:rsidTr="0026799D">
        <w:trPr>
          <w:jc w:val="center"/>
        </w:trPr>
        <w:tc>
          <w:tcPr>
            <w:tcW w:w="4876" w:type="dxa"/>
          </w:tcPr>
          <w:p w:rsidR="00037B5D" w:rsidRPr="009A14AF" w:rsidRDefault="00037B5D">
            <w:pPr>
              <w:pStyle w:val="Normal6"/>
              <w:jc w:val="both"/>
            </w:pPr>
          </w:p>
        </w:tc>
        <w:tc>
          <w:tcPr>
            <w:tcW w:w="4876" w:type="dxa"/>
          </w:tcPr>
          <w:p w:rsidR="00037B5D" w:rsidRPr="009A14AF" w:rsidRDefault="00037B5D" w:rsidP="00037B5D">
            <w:pPr>
              <w:spacing w:after="120"/>
              <w:rPr>
                <w:b/>
                <w:bCs/>
                <w:i/>
                <w:iCs/>
              </w:rPr>
            </w:pPr>
            <w:r w:rsidRPr="009A14AF">
              <w:rPr>
                <w:b/>
                <w:bCs/>
                <w:i/>
                <w:iCs/>
              </w:rPr>
              <w:t>The process for the establishment, mission, tasks and functioning of those structures and means is set out in Annex Va.</w:t>
            </w:r>
          </w:p>
        </w:tc>
      </w:tr>
    </w:tbl>
    <w:p w:rsidR="001643E8" w:rsidRPr="009A14AF" w:rsidRDefault="001643E8" w:rsidP="001643E8">
      <w:pPr>
        <w:pStyle w:val="AMNumberTabs"/>
        <w:keepNext/>
      </w:pPr>
      <w:r w:rsidRPr="009A14AF">
        <w:t>CA 30 - Part 2</w:t>
      </w:r>
    </w:p>
    <w:p w:rsidR="001643E8" w:rsidRPr="009A14AF" w:rsidRDefault="001643E8" w:rsidP="001643E8">
      <w:pPr>
        <w:pStyle w:val="AMNumberTabs"/>
        <w:keepNext/>
      </w:pPr>
      <w:r w:rsidRPr="009A14AF">
        <w:t>Proposal for a regulation</w:t>
      </w:r>
    </w:p>
    <w:p w:rsidR="001643E8" w:rsidRDefault="001643E8" w:rsidP="001643E8">
      <w:pPr>
        <w:pStyle w:val="NormalBold"/>
        <w:rPr>
          <w:lang w:val="en-GB"/>
        </w:rPr>
      </w:pPr>
      <w:r w:rsidRPr="009A14AF">
        <w:rPr>
          <w:lang w:val="en-GB"/>
        </w:rPr>
        <w:t>Annex V</w:t>
      </w:r>
      <w:r w:rsidR="004648CE" w:rsidRPr="009A14AF">
        <w:rPr>
          <w:lang w:val="en-GB"/>
        </w:rPr>
        <w:t xml:space="preserve"> </w:t>
      </w:r>
      <w:r w:rsidRPr="009A14AF">
        <w:rPr>
          <w:lang w:val="en-GB"/>
        </w:rPr>
        <w:t>a (new)</w:t>
      </w:r>
    </w:p>
    <w:p w:rsidR="00CA415F" w:rsidRPr="009A14AF" w:rsidRDefault="00CA415F" w:rsidP="001643E8">
      <w:pPr>
        <w:pStyle w:val="NormalBold"/>
        <w:rPr>
          <w:lang w:val="en-GB"/>
        </w:rPr>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43E8" w:rsidRPr="009A14AF" w:rsidTr="001643E8">
        <w:trPr>
          <w:jc w:val="center"/>
        </w:trPr>
        <w:tc>
          <w:tcPr>
            <w:tcW w:w="4876" w:type="dxa"/>
            <w:hideMark/>
          </w:tcPr>
          <w:p w:rsidR="001643E8" w:rsidRPr="009A14AF" w:rsidRDefault="001643E8">
            <w:pPr>
              <w:pStyle w:val="ColumnHeading"/>
              <w:keepNext/>
            </w:pPr>
            <w:r w:rsidRPr="009A14AF">
              <w:t>Text proposed by the Commission</w:t>
            </w:r>
          </w:p>
        </w:tc>
        <w:tc>
          <w:tcPr>
            <w:tcW w:w="4876" w:type="dxa"/>
            <w:hideMark/>
          </w:tcPr>
          <w:p w:rsidR="001643E8" w:rsidRPr="009A14AF" w:rsidRDefault="001643E8">
            <w:pPr>
              <w:pStyle w:val="ColumnHeading"/>
              <w:keepNext/>
            </w:pPr>
            <w:r w:rsidRPr="009A14AF">
              <w:t>Compromise Amendment</w:t>
            </w:r>
          </w:p>
        </w:tc>
      </w:tr>
      <w:tr w:rsidR="001643E8" w:rsidRPr="009A14AF" w:rsidTr="001643E8">
        <w:trPr>
          <w:jc w:val="center"/>
        </w:trPr>
        <w:tc>
          <w:tcPr>
            <w:tcW w:w="4876" w:type="dxa"/>
          </w:tcPr>
          <w:p w:rsidR="001643E8" w:rsidRPr="009A14AF" w:rsidRDefault="001643E8">
            <w:pPr>
              <w:pStyle w:val="Normal6"/>
              <w:jc w:val="both"/>
            </w:pPr>
          </w:p>
        </w:tc>
        <w:tc>
          <w:tcPr>
            <w:tcW w:w="4876" w:type="dxa"/>
          </w:tcPr>
          <w:p w:rsidR="001643E8" w:rsidRPr="009A14AF" w:rsidRDefault="001643E8" w:rsidP="00743F07">
            <w:pPr>
              <w:spacing w:after="120"/>
              <w:jc w:val="center"/>
              <w:rPr>
                <w:i/>
              </w:rPr>
            </w:pPr>
            <w:r w:rsidRPr="009A14AF">
              <w:rPr>
                <w:b/>
                <w:bCs/>
                <w:i/>
                <w:iCs/>
              </w:rPr>
              <w:t>ANNEX V</w:t>
            </w:r>
            <w:r w:rsidR="00743F07" w:rsidRPr="009A14AF">
              <w:rPr>
                <w:b/>
                <w:bCs/>
                <w:i/>
                <w:iCs/>
              </w:rPr>
              <w:t>a</w:t>
            </w:r>
          </w:p>
        </w:tc>
      </w:tr>
      <w:tr w:rsidR="00037B5D" w:rsidRPr="009A14AF" w:rsidTr="001643E8">
        <w:trPr>
          <w:jc w:val="center"/>
        </w:trPr>
        <w:tc>
          <w:tcPr>
            <w:tcW w:w="4876" w:type="dxa"/>
          </w:tcPr>
          <w:p w:rsidR="00037B5D" w:rsidRPr="009A14AF" w:rsidRDefault="00037B5D">
            <w:pPr>
              <w:pStyle w:val="Normal6"/>
              <w:jc w:val="both"/>
            </w:pPr>
          </w:p>
        </w:tc>
        <w:tc>
          <w:tcPr>
            <w:tcW w:w="4876" w:type="dxa"/>
          </w:tcPr>
          <w:p w:rsidR="00037B5D" w:rsidRPr="009A14AF" w:rsidRDefault="000D180C" w:rsidP="000D180C">
            <w:pPr>
              <w:spacing w:after="120"/>
              <w:rPr>
                <w:b/>
                <w:bCs/>
                <w:i/>
                <w:iCs/>
              </w:rPr>
            </w:pPr>
            <w:r w:rsidRPr="009A14AF">
              <w:rPr>
                <w:b/>
                <w:bCs/>
                <w:i/>
                <w:iCs/>
              </w:rPr>
              <w:t>Specific tasks of the Commission, Member States and competent European authorities:</w:t>
            </w:r>
          </w:p>
        </w:tc>
      </w:tr>
      <w:tr w:rsidR="00037B5D" w:rsidRPr="009A14AF" w:rsidTr="001643E8">
        <w:trPr>
          <w:jc w:val="center"/>
        </w:trPr>
        <w:tc>
          <w:tcPr>
            <w:tcW w:w="4876" w:type="dxa"/>
          </w:tcPr>
          <w:p w:rsidR="00037B5D" w:rsidRPr="009A14AF" w:rsidRDefault="00037B5D">
            <w:pPr>
              <w:pStyle w:val="Normal6"/>
              <w:jc w:val="both"/>
            </w:pPr>
          </w:p>
        </w:tc>
        <w:tc>
          <w:tcPr>
            <w:tcW w:w="4876" w:type="dxa"/>
          </w:tcPr>
          <w:p w:rsidR="00037B5D" w:rsidRPr="009A14AF" w:rsidRDefault="000D180C" w:rsidP="000D180C">
            <w:pPr>
              <w:spacing w:after="120"/>
              <w:rPr>
                <w:b/>
                <w:bCs/>
                <w:i/>
                <w:iCs/>
              </w:rPr>
            </w:pPr>
            <w:r w:rsidRPr="009A14AF">
              <w:rPr>
                <w:b/>
                <w:bCs/>
                <w:i/>
                <w:iCs/>
              </w:rPr>
              <w:t>– continuous exchange of relevant information between operators and responsible authorities to ensure the smooth functioning and development of the organic sector;</w:t>
            </w:r>
          </w:p>
        </w:tc>
      </w:tr>
      <w:tr w:rsidR="00037B5D" w:rsidRPr="009A14AF" w:rsidTr="001643E8">
        <w:trPr>
          <w:jc w:val="center"/>
        </w:trPr>
        <w:tc>
          <w:tcPr>
            <w:tcW w:w="4876" w:type="dxa"/>
          </w:tcPr>
          <w:p w:rsidR="00037B5D" w:rsidRPr="009A14AF" w:rsidRDefault="00037B5D">
            <w:pPr>
              <w:pStyle w:val="Normal6"/>
              <w:jc w:val="both"/>
            </w:pPr>
          </w:p>
        </w:tc>
        <w:tc>
          <w:tcPr>
            <w:tcW w:w="4876" w:type="dxa"/>
          </w:tcPr>
          <w:p w:rsidR="00037B5D" w:rsidRPr="009A14AF" w:rsidRDefault="000D180C" w:rsidP="000D180C">
            <w:pPr>
              <w:spacing w:after="120"/>
              <w:rPr>
                <w:b/>
                <w:bCs/>
                <w:i/>
                <w:iCs/>
              </w:rPr>
            </w:pPr>
            <w:r w:rsidRPr="009A14AF">
              <w:rPr>
                <w:b/>
                <w:bCs/>
                <w:i/>
                <w:iCs/>
              </w:rPr>
              <w:t>– identification and analysis of gaps and deficiencies in the supply of inputs (organically bred seeds, feed and livestock);</w:t>
            </w:r>
          </w:p>
        </w:tc>
      </w:tr>
      <w:tr w:rsidR="00037B5D" w:rsidRPr="009A14AF" w:rsidTr="001643E8">
        <w:trPr>
          <w:jc w:val="center"/>
        </w:trPr>
        <w:tc>
          <w:tcPr>
            <w:tcW w:w="4876" w:type="dxa"/>
          </w:tcPr>
          <w:p w:rsidR="00037B5D" w:rsidRPr="009A14AF" w:rsidRDefault="00037B5D">
            <w:pPr>
              <w:pStyle w:val="Normal6"/>
              <w:jc w:val="both"/>
            </w:pPr>
          </w:p>
        </w:tc>
        <w:tc>
          <w:tcPr>
            <w:tcW w:w="4876" w:type="dxa"/>
          </w:tcPr>
          <w:p w:rsidR="00037B5D" w:rsidRPr="009A14AF" w:rsidRDefault="000D180C" w:rsidP="000D180C">
            <w:pPr>
              <w:spacing w:after="120"/>
              <w:rPr>
                <w:b/>
                <w:bCs/>
                <w:i/>
                <w:iCs/>
              </w:rPr>
            </w:pPr>
            <w:r w:rsidRPr="009A14AF">
              <w:rPr>
                <w:b/>
                <w:bCs/>
                <w:i/>
                <w:iCs/>
              </w:rPr>
              <w:t>– identification of those areas in which there is a particular risk of non-compliance with this Regulation;</w:t>
            </w:r>
          </w:p>
        </w:tc>
      </w:tr>
      <w:tr w:rsidR="00037B5D" w:rsidRPr="009A14AF" w:rsidTr="001643E8">
        <w:trPr>
          <w:jc w:val="center"/>
        </w:trPr>
        <w:tc>
          <w:tcPr>
            <w:tcW w:w="4876" w:type="dxa"/>
          </w:tcPr>
          <w:p w:rsidR="00037B5D" w:rsidRPr="009A14AF" w:rsidRDefault="00037B5D">
            <w:pPr>
              <w:pStyle w:val="Normal6"/>
              <w:jc w:val="both"/>
            </w:pPr>
          </w:p>
        </w:tc>
        <w:tc>
          <w:tcPr>
            <w:tcW w:w="4876" w:type="dxa"/>
          </w:tcPr>
          <w:p w:rsidR="00037B5D" w:rsidRPr="009A14AF" w:rsidRDefault="000D180C" w:rsidP="000D180C">
            <w:pPr>
              <w:spacing w:after="120"/>
              <w:rPr>
                <w:b/>
                <w:bCs/>
                <w:i/>
                <w:iCs/>
              </w:rPr>
            </w:pPr>
            <w:r w:rsidRPr="009A14AF">
              <w:rPr>
                <w:b/>
                <w:bCs/>
                <w:i/>
                <w:iCs/>
              </w:rPr>
              <w:t>– monitoring of the organic sector, scientific findings and consultations with stakeholders in the sector and other interested parties;</w:t>
            </w:r>
          </w:p>
        </w:tc>
      </w:tr>
      <w:tr w:rsidR="00037B5D" w:rsidRPr="009A14AF" w:rsidTr="001643E8">
        <w:trPr>
          <w:jc w:val="center"/>
        </w:trPr>
        <w:tc>
          <w:tcPr>
            <w:tcW w:w="4876" w:type="dxa"/>
          </w:tcPr>
          <w:p w:rsidR="00037B5D" w:rsidRPr="009A14AF" w:rsidRDefault="00037B5D">
            <w:pPr>
              <w:pStyle w:val="Normal6"/>
              <w:jc w:val="both"/>
            </w:pPr>
          </w:p>
        </w:tc>
        <w:tc>
          <w:tcPr>
            <w:tcW w:w="4876" w:type="dxa"/>
          </w:tcPr>
          <w:p w:rsidR="00037B5D" w:rsidRPr="009A14AF" w:rsidRDefault="000D180C" w:rsidP="000D180C">
            <w:pPr>
              <w:spacing w:after="120"/>
              <w:rPr>
                <w:b/>
                <w:bCs/>
                <w:i/>
                <w:iCs/>
              </w:rPr>
            </w:pPr>
            <w:r w:rsidRPr="009A14AF">
              <w:rPr>
                <w:b/>
                <w:bCs/>
                <w:i/>
                <w:iCs/>
              </w:rPr>
              <w:t>– assessment concerning the amendment or supplementation of the provisions contained in this Regulation or the Annexes hereto;</w:t>
            </w:r>
          </w:p>
        </w:tc>
      </w:tr>
      <w:tr w:rsidR="00037B5D" w:rsidRPr="009A14AF" w:rsidTr="001643E8">
        <w:trPr>
          <w:jc w:val="center"/>
        </w:trPr>
        <w:tc>
          <w:tcPr>
            <w:tcW w:w="4876" w:type="dxa"/>
          </w:tcPr>
          <w:p w:rsidR="00037B5D" w:rsidRPr="009A14AF" w:rsidRDefault="00037B5D">
            <w:pPr>
              <w:pStyle w:val="Normal6"/>
              <w:jc w:val="both"/>
            </w:pPr>
          </w:p>
        </w:tc>
        <w:tc>
          <w:tcPr>
            <w:tcW w:w="4876" w:type="dxa"/>
          </w:tcPr>
          <w:p w:rsidR="00037B5D" w:rsidRPr="009A14AF" w:rsidRDefault="000D180C" w:rsidP="000D180C">
            <w:pPr>
              <w:pStyle w:val="NoSpacing"/>
              <w:rPr>
                <w:b/>
                <w:bCs/>
                <w:i/>
                <w:iCs/>
              </w:rPr>
            </w:pPr>
            <w:r w:rsidRPr="009A14AF">
              <w:rPr>
                <w:b/>
                <w:i/>
              </w:rPr>
              <w:t>– collection, analysis and hosting of relevant scientific and technical data as specified in and relevant for the implementation of this Regulation in Member States and in third countries;</w:t>
            </w:r>
          </w:p>
        </w:tc>
      </w:tr>
      <w:tr w:rsidR="00037B5D" w:rsidRPr="009A14AF" w:rsidTr="001643E8">
        <w:trPr>
          <w:jc w:val="center"/>
        </w:trPr>
        <w:tc>
          <w:tcPr>
            <w:tcW w:w="4876" w:type="dxa"/>
          </w:tcPr>
          <w:p w:rsidR="00037B5D" w:rsidRPr="009A14AF" w:rsidRDefault="00037B5D">
            <w:pPr>
              <w:pStyle w:val="Normal6"/>
              <w:jc w:val="both"/>
            </w:pPr>
          </w:p>
        </w:tc>
        <w:tc>
          <w:tcPr>
            <w:tcW w:w="4876" w:type="dxa"/>
          </w:tcPr>
          <w:p w:rsidR="00037B5D" w:rsidRPr="009A14AF" w:rsidRDefault="000D180C" w:rsidP="000D180C">
            <w:pPr>
              <w:pStyle w:val="NoSpacing"/>
              <w:rPr>
                <w:b/>
                <w:bCs/>
                <w:i/>
                <w:iCs/>
              </w:rPr>
            </w:pPr>
            <w:r w:rsidRPr="009A14AF">
              <w:rPr>
                <w:b/>
                <w:i/>
              </w:rPr>
              <w:t>- setting-up of communication procedures and tools, data exchange and information exchange between the competent European authorities, Member States and accreditation bodies as required by this Regulation;</w:t>
            </w:r>
          </w:p>
        </w:tc>
      </w:tr>
      <w:tr w:rsidR="00037B5D" w:rsidRPr="009A14AF" w:rsidTr="001643E8">
        <w:trPr>
          <w:jc w:val="center"/>
        </w:trPr>
        <w:tc>
          <w:tcPr>
            <w:tcW w:w="4876" w:type="dxa"/>
          </w:tcPr>
          <w:p w:rsidR="00037B5D" w:rsidRPr="009A14AF" w:rsidRDefault="00037B5D">
            <w:pPr>
              <w:pStyle w:val="Normal6"/>
              <w:jc w:val="both"/>
            </w:pPr>
          </w:p>
        </w:tc>
        <w:tc>
          <w:tcPr>
            <w:tcW w:w="4876" w:type="dxa"/>
          </w:tcPr>
          <w:p w:rsidR="00037B5D" w:rsidRPr="009A14AF" w:rsidRDefault="000D180C" w:rsidP="000D180C">
            <w:pPr>
              <w:pStyle w:val="NoSpacing"/>
              <w:rPr>
                <w:b/>
                <w:bCs/>
                <w:i/>
                <w:iCs/>
              </w:rPr>
            </w:pPr>
            <w:r w:rsidRPr="009A14AF">
              <w:rPr>
                <w:b/>
                <w:i/>
              </w:rPr>
              <w:t>– facilitation of the requirements for controls by competent authorities and bodies and for supervision of the recognition of control bodies and control authorities within the Union and in third countries;</w:t>
            </w:r>
          </w:p>
        </w:tc>
      </w:tr>
      <w:tr w:rsidR="00037B5D" w:rsidRPr="009A14AF" w:rsidTr="001643E8">
        <w:trPr>
          <w:jc w:val="center"/>
        </w:trPr>
        <w:tc>
          <w:tcPr>
            <w:tcW w:w="4876" w:type="dxa"/>
          </w:tcPr>
          <w:p w:rsidR="00037B5D" w:rsidRPr="009A14AF" w:rsidRDefault="00037B5D">
            <w:pPr>
              <w:pStyle w:val="Normal6"/>
              <w:jc w:val="both"/>
            </w:pPr>
          </w:p>
        </w:tc>
        <w:tc>
          <w:tcPr>
            <w:tcW w:w="4876" w:type="dxa"/>
          </w:tcPr>
          <w:p w:rsidR="00037B5D" w:rsidRPr="009A14AF" w:rsidRDefault="00037B5D" w:rsidP="00037B5D">
            <w:pPr>
              <w:pStyle w:val="NoSpacing"/>
              <w:rPr>
                <w:b/>
                <w:bCs/>
                <w:i/>
                <w:iCs/>
              </w:rPr>
            </w:pPr>
            <w:r w:rsidRPr="009A14AF">
              <w:rPr>
                <w:b/>
                <w:i/>
              </w:rPr>
              <w:t>– coordination of harmonised implementation of controls and of procedures for the exchange of information and activities in cases of suspected non-compliance where more than one Member State or third country is involved [as referred to in Articles 20a and 26b;]</w:t>
            </w:r>
          </w:p>
        </w:tc>
      </w:tr>
      <w:tr w:rsidR="00037B5D" w:rsidRPr="009A14AF" w:rsidTr="001643E8">
        <w:trPr>
          <w:jc w:val="center"/>
        </w:trPr>
        <w:tc>
          <w:tcPr>
            <w:tcW w:w="4876" w:type="dxa"/>
          </w:tcPr>
          <w:p w:rsidR="00037B5D" w:rsidRPr="009A14AF" w:rsidRDefault="00037B5D">
            <w:pPr>
              <w:pStyle w:val="Normal6"/>
              <w:jc w:val="both"/>
            </w:pPr>
          </w:p>
        </w:tc>
        <w:tc>
          <w:tcPr>
            <w:tcW w:w="4876" w:type="dxa"/>
          </w:tcPr>
          <w:p w:rsidR="00037B5D" w:rsidRPr="009A14AF" w:rsidRDefault="00037B5D" w:rsidP="00037B5D">
            <w:pPr>
              <w:spacing w:after="120"/>
              <w:rPr>
                <w:b/>
                <w:bCs/>
                <w:i/>
                <w:iCs/>
              </w:rPr>
            </w:pPr>
            <w:r w:rsidRPr="009A14AF">
              <w:rPr>
                <w:b/>
                <w:bCs/>
                <w:i/>
                <w:iCs/>
              </w:rPr>
              <w:t>– management and regular updating of all relevant directories of recognised control bodies and control authorities authorised for third countries pursuant to Article 29(4);</w:t>
            </w:r>
          </w:p>
        </w:tc>
      </w:tr>
      <w:tr w:rsidR="00037B5D" w:rsidRPr="009A14AF" w:rsidTr="001643E8">
        <w:trPr>
          <w:jc w:val="center"/>
        </w:trPr>
        <w:tc>
          <w:tcPr>
            <w:tcW w:w="4876" w:type="dxa"/>
          </w:tcPr>
          <w:p w:rsidR="00037B5D" w:rsidRPr="009A14AF" w:rsidRDefault="00037B5D">
            <w:pPr>
              <w:pStyle w:val="Normal6"/>
              <w:jc w:val="both"/>
            </w:pPr>
          </w:p>
        </w:tc>
        <w:tc>
          <w:tcPr>
            <w:tcW w:w="4876" w:type="dxa"/>
          </w:tcPr>
          <w:p w:rsidR="00037B5D" w:rsidRPr="009A14AF" w:rsidRDefault="00037B5D" w:rsidP="00037B5D">
            <w:pPr>
              <w:spacing w:after="120"/>
              <w:rPr>
                <w:b/>
                <w:bCs/>
                <w:i/>
                <w:iCs/>
              </w:rPr>
            </w:pPr>
            <w:r w:rsidRPr="009A14AF">
              <w:rPr>
                <w:b/>
                <w:i/>
              </w:rPr>
              <w:t xml:space="preserve">– facilitation and coordination of equivalent standards </w:t>
            </w:r>
            <w:r w:rsidR="009A14AF">
              <w:rPr>
                <w:b/>
                <w:i/>
              </w:rPr>
              <w:t>[</w:t>
            </w:r>
            <w:r w:rsidRPr="009A14AF">
              <w:rPr>
                <w:b/>
                <w:i/>
              </w:rPr>
              <w:t>in accordance with Article 30b</w:t>
            </w:r>
            <w:r w:rsidR="009A14AF">
              <w:rPr>
                <w:b/>
                <w:i/>
              </w:rPr>
              <w:t>]</w:t>
            </w:r>
            <w:r w:rsidRPr="009A14AF">
              <w:rPr>
                <w:b/>
                <w:i/>
              </w:rPr>
              <w:t xml:space="preserve">  and revision of lists of authorised procedures and substances in accordance with Article 19;</w:t>
            </w:r>
          </w:p>
        </w:tc>
      </w:tr>
      <w:tr w:rsidR="00037B5D" w:rsidRPr="009A14AF" w:rsidTr="001643E8">
        <w:trPr>
          <w:jc w:val="center"/>
        </w:trPr>
        <w:tc>
          <w:tcPr>
            <w:tcW w:w="4876" w:type="dxa"/>
          </w:tcPr>
          <w:p w:rsidR="00037B5D" w:rsidRPr="009A14AF" w:rsidRDefault="00037B5D">
            <w:pPr>
              <w:pStyle w:val="Normal6"/>
              <w:jc w:val="both"/>
            </w:pPr>
          </w:p>
        </w:tc>
        <w:tc>
          <w:tcPr>
            <w:tcW w:w="4876" w:type="dxa"/>
          </w:tcPr>
          <w:p w:rsidR="00037B5D" w:rsidRPr="009A14AF" w:rsidRDefault="00037B5D" w:rsidP="00037B5D">
            <w:pPr>
              <w:pStyle w:val="NoSpacing"/>
              <w:rPr>
                <w:b/>
                <w:bCs/>
                <w:i/>
                <w:iCs/>
              </w:rPr>
            </w:pPr>
            <w:r w:rsidRPr="009A14AF">
              <w:rPr>
                <w:b/>
                <w:i/>
              </w:rPr>
              <w:t>– monitoring and coordination of the European organic action plan, including development of the organic seed sector and the market for organic feed;</w:t>
            </w:r>
          </w:p>
        </w:tc>
      </w:tr>
      <w:tr w:rsidR="00037B5D" w:rsidRPr="009A14AF" w:rsidTr="001643E8">
        <w:trPr>
          <w:jc w:val="center"/>
        </w:trPr>
        <w:tc>
          <w:tcPr>
            <w:tcW w:w="4876" w:type="dxa"/>
          </w:tcPr>
          <w:p w:rsidR="00037B5D" w:rsidRPr="009A14AF" w:rsidRDefault="00037B5D">
            <w:pPr>
              <w:pStyle w:val="Normal6"/>
              <w:jc w:val="both"/>
            </w:pPr>
          </w:p>
        </w:tc>
        <w:tc>
          <w:tcPr>
            <w:tcW w:w="4876" w:type="dxa"/>
          </w:tcPr>
          <w:p w:rsidR="00037B5D" w:rsidRPr="009A14AF" w:rsidRDefault="00037B5D" w:rsidP="00037B5D">
            <w:pPr>
              <w:pStyle w:val="NoSpacing"/>
              <w:rPr>
                <w:b/>
                <w:bCs/>
                <w:i/>
                <w:iCs/>
              </w:rPr>
            </w:pPr>
            <w:r w:rsidRPr="009A14AF">
              <w:rPr>
                <w:b/>
                <w:i/>
              </w:rPr>
              <w:t>– facilitation of exchanges with the organic sector on the implementation of this Regulation, proposed changes and demands from the sector.</w:t>
            </w:r>
          </w:p>
        </w:tc>
      </w:tr>
    </w:tbl>
    <w:p w:rsidR="00CA415F" w:rsidRDefault="00CA415F" w:rsidP="001643E8">
      <w:pPr>
        <w:pStyle w:val="NormalBold"/>
        <w:rPr>
          <w:b w:val="0"/>
          <w:i/>
          <w:lang w:val="en-GB"/>
        </w:rPr>
      </w:pPr>
    </w:p>
    <w:p w:rsidR="001643E8" w:rsidRPr="009A14AF" w:rsidRDefault="009A14AF" w:rsidP="001643E8">
      <w:pPr>
        <w:pStyle w:val="NormalBold"/>
        <w:rPr>
          <w:b w:val="0"/>
          <w:i/>
          <w:lang w:val="en-GB"/>
        </w:rPr>
      </w:pPr>
      <w:r w:rsidRPr="009A14AF">
        <w:rPr>
          <w:b w:val="0"/>
          <w:i/>
          <w:lang w:val="en-GB"/>
        </w:rPr>
        <w:t xml:space="preserve">NB: </w:t>
      </w:r>
      <w:r>
        <w:rPr>
          <w:b w:val="0"/>
          <w:i/>
          <w:lang w:val="en-GB"/>
        </w:rPr>
        <w:t>References to Articles 20a, 26b and 30b will be removed if corresponding amendments introducing those new Articles are not adopted</w:t>
      </w:r>
    </w:p>
    <w:p w:rsidR="001643E8" w:rsidRPr="009A14AF" w:rsidRDefault="001643E8" w:rsidP="001643E8">
      <w:pPr>
        <w:pStyle w:val="NormalBold"/>
        <w:rPr>
          <w:lang w:val="en-GB"/>
        </w:rPr>
      </w:pPr>
    </w:p>
    <w:p w:rsidR="001643E8" w:rsidRPr="009A14AF" w:rsidRDefault="001643E8" w:rsidP="001643E8">
      <w:pPr>
        <w:pStyle w:val="NormalBold"/>
        <w:rPr>
          <w:lang w:val="en-GB"/>
        </w:rPr>
      </w:pPr>
      <w:r w:rsidRPr="009A14AF">
        <w:rPr>
          <w:lang w:val="en-GB"/>
        </w:rPr>
        <w:t>CA 30- Part 3</w:t>
      </w:r>
    </w:p>
    <w:p w:rsidR="001643E8" w:rsidRPr="009A14AF" w:rsidRDefault="001643E8" w:rsidP="001643E8">
      <w:pPr>
        <w:rPr>
          <w:rFonts w:eastAsia="Times New Roman"/>
          <w:lang w:eastAsia="en-GB"/>
        </w:rPr>
      </w:pPr>
    </w:p>
    <w:p w:rsidR="001643E8" w:rsidRPr="009A14AF" w:rsidRDefault="001643E8" w:rsidP="001643E8">
      <w:r w:rsidRPr="009A14AF">
        <w:t>Replacing AMs 8, 375-376, ENVI 3</w:t>
      </w:r>
    </w:p>
    <w:p w:rsidR="001643E8" w:rsidRPr="009A14AF" w:rsidRDefault="001643E8" w:rsidP="001643E8">
      <w:pPr>
        <w:keepNext/>
        <w:widowControl w:val="0"/>
        <w:spacing w:before="240"/>
        <w:jc w:val="left"/>
        <w:rPr>
          <w:rFonts w:eastAsia="Times New Roman"/>
          <w:b/>
          <w:szCs w:val="20"/>
          <w:lang w:eastAsia="en-GB"/>
        </w:rPr>
      </w:pPr>
      <w:r w:rsidRPr="009A14AF">
        <w:rPr>
          <w:rFonts w:eastAsia="Times New Roman"/>
          <w:b/>
          <w:szCs w:val="20"/>
          <w:lang w:eastAsia="en-GB"/>
        </w:rPr>
        <w:t>Proposal for a regulation</w:t>
      </w:r>
    </w:p>
    <w:p w:rsidR="001643E8" w:rsidRDefault="001643E8" w:rsidP="001643E8">
      <w:pPr>
        <w:keepNext/>
        <w:widowControl w:val="0"/>
        <w:jc w:val="left"/>
        <w:rPr>
          <w:rFonts w:eastAsia="Times New Roman"/>
          <w:b/>
          <w:szCs w:val="20"/>
          <w:lang w:eastAsia="en-GB"/>
        </w:rPr>
      </w:pPr>
      <w:r w:rsidRPr="009A14AF">
        <w:rPr>
          <w:rFonts w:eastAsia="Times New Roman"/>
          <w:b/>
          <w:szCs w:val="20"/>
          <w:lang w:eastAsia="en-GB"/>
        </w:rPr>
        <w:t>Recital 13</w:t>
      </w:r>
    </w:p>
    <w:p w:rsidR="00CA415F" w:rsidRPr="009A14AF" w:rsidRDefault="00CA415F" w:rsidP="001643E8">
      <w:pPr>
        <w:keepNext/>
        <w:widowControl w:val="0"/>
        <w:jc w:val="left"/>
        <w:rPr>
          <w:rFonts w:eastAsia="Times New Roman"/>
          <w:b/>
          <w:szCs w:val="20"/>
          <w:lang w:eastAsia="en-GB"/>
        </w:rPr>
      </w:pP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1643E8" w:rsidRPr="009A14AF" w:rsidTr="001643E8">
        <w:trPr>
          <w:jc w:val="center"/>
        </w:trPr>
        <w:tc>
          <w:tcPr>
            <w:tcW w:w="9752" w:type="dxa"/>
            <w:gridSpan w:val="2"/>
          </w:tcPr>
          <w:p w:rsidR="001643E8" w:rsidRPr="009A14AF" w:rsidRDefault="001643E8">
            <w:pPr>
              <w:keepNext/>
              <w:jc w:val="left"/>
              <w:rPr>
                <w:rFonts w:eastAsia="Times New Roman"/>
                <w:lang w:eastAsia="en-GB"/>
              </w:rPr>
            </w:pPr>
          </w:p>
        </w:tc>
      </w:tr>
      <w:tr w:rsidR="001643E8" w:rsidRPr="009A14AF" w:rsidTr="001643E8">
        <w:trPr>
          <w:jc w:val="center"/>
        </w:trPr>
        <w:tc>
          <w:tcPr>
            <w:tcW w:w="4876" w:type="dxa"/>
            <w:hideMark/>
          </w:tcPr>
          <w:p w:rsidR="001643E8" w:rsidRPr="009A14AF" w:rsidRDefault="001643E8">
            <w:pPr>
              <w:pStyle w:val="ColumnHeading"/>
              <w:keepNext/>
            </w:pPr>
            <w:r w:rsidRPr="009A14AF">
              <w:t>Text proposed by the Commission</w:t>
            </w:r>
          </w:p>
        </w:tc>
        <w:tc>
          <w:tcPr>
            <w:tcW w:w="4876" w:type="dxa"/>
            <w:hideMark/>
          </w:tcPr>
          <w:p w:rsidR="001643E8" w:rsidRPr="009A14AF" w:rsidRDefault="001643E8">
            <w:pPr>
              <w:pStyle w:val="ColumnHeading"/>
              <w:keepNext/>
            </w:pPr>
            <w:r w:rsidRPr="009A14AF">
              <w:t>Amendment</w:t>
            </w:r>
          </w:p>
        </w:tc>
      </w:tr>
      <w:tr w:rsidR="001643E8" w:rsidTr="001643E8">
        <w:trPr>
          <w:jc w:val="center"/>
        </w:trPr>
        <w:tc>
          <w:tcPr>
            <w:tcW w:w="4876" w:type="dxa"/>
            <w:hideMark/>
          </w:tcPr>
          <w:p w:rsidR="001643E8" w:rsidRPr="009A14AF" w:rsidRDefault="001643E8">
            <w:pPr>
              <w:pStyle w:val="Normal6"/>
              <w:jc w:val="both"/>
            </w:pPr>
            <w:r w:rsidRPr="009A14AF">
              <w:t xml:space="preserve">(13) Research projects have demonstrated that consumer confidence is crucial in the market for organic food. In the long run, rules that are not trustworthy can jeopardise public confidence and lead to market failure. Therefore the sustainable development of organic production in the Union should be based on sound production rules </w:t>
            </w:r>
            <w:r w:rsidRPr="009A14AF">
              <w:rPr>
                <w:b/>
                <w:i/>
              </w:rPr>
              <w:t xml:space="preserve">which are harmonised at </w:t>
            </w:r>
            <w:r w:rsidRPr="009A14AF">
              <w:t xml:space="preserve">Union </w:t>
            </w:r>
            <w:r w:rsidRPr="009A14AF">
              <w:rPr>
                <w:b/>
                <w:i/>
              </w:rPr>
              <w:t>level</w:t>
            </w:r>
            <w:r w:rsidRPr="009A14AF">
              <w:t xml:space="preserve">. </w:t>
            </w:r>
            <w:r w:rsidRPr="009A14AF">
              <w:rPr>
                <w:b/>
                <w:i/>
              </w:rPr>
              <w:t>In addition, those production rules should meet operators' and consumers' expectations regarding the quality of organic products and the compliance with the principles and rules laid down in this Regulation</w:t>
            </w:r>
            <w:r w:rsidRPr="009A14AF">
              <w:t>.</w:t>
            </w:r>
          </w:p>
        </w:tc>
        <w:tc>
          <w:tcPr>
            <w:tcW w:w="4876" w:type="dxa"/>
            <w:hideMark/>
          </w:tcPr>
          <w:p w:rsidR="001643E8" w:rsidRDefault="001643E8">
            <w:pPr>
              <w:pStyle w:val="Normal6"/>
              <w:jc w:val="both"/>
              <w:rPr>
                <w:szCs w:val="24"/>
              </w:rPr>
            </w:pPr>
            <w:r w:rsidRPr="009A14AF">
              <w:t>(13) Research projects have demonstrated that consumer confidence is crucial in the market for organic food. In the long run, rules that are not trustworthy</w:t>
            </w:r>
            <w:r w:rsidRPr="009A14AF">
              <w:rPr>
                <w:b/>
                <w:i/>
              </w:rPr>
              <w:t>,</w:t>
            </w:r>
            <w:r w:rsidRPr="009A14AF">
              <w:t xml:space="preserve"> </w:t>
            </w:r>
            <w:r w:rsidRPr="009A14AF">
              <w:rPr>
                <w:b/>
                <w:i/>
              </w:rPr>
              <w:t xml:space="preserve">and insufficient implementation of existing rules and controls at Union level, </w:t>
            </w:r>
            <w:r w:rsidRPr="009A14AF">
              <w:t>can jeopardise public confidence and lead to market failure. Therefore</w:t>
            </w:r>
            <w:r w:rsidRPr="009A14AF">
              <w:rPr>
                <w:b/>
                <w:i/>
              </w:rPr>
              <w:t>,</w:t>
            </w:r>
            <w:r w:rsidRPr="009A14AF">
              <w:t xml:space="preserve"> the sustainable development of organic production in the Union should be based on sound </w:t>
            </w:r>
            <w:r w:rsidRPr="009A14AF">
              <w:rPr>
                <w:b/>
                <w:i/>
              </w:rPr>
              <w:t>and transparent</w:t>
            </w:r>
            <w:r w:rsidRPr="009A14AF">
              <w:t xml:space="preserve"> production rules </w:t>
            </w:r>
            <w:r w:rsidRPr="009A14AF">
              <w:rPr>
                <w:b/>
                <w:i/>
              </w:rPr>
              <w:t xml:space="preserve">and harmonised implementation at national and </w:t>
            </w:r>
            <w:r w:rsidRPr="009A14AF">
              <w:t xml:space="preserve">Union </w:t>
            </w:r>
            <w:r w:rsidRPr="009A14AF">
              <w:rPr>
                <w:b/>
                <w:i/>
              </w:rPr>
              <w:t>levels</w:t>
            </w:r>
            <w:r w:rsidRPr="009A14AF">
              <w:t xml:space="preserve">. </w:t>
            </w:r>
            <w:r w:rsidRPr="009A14AF">
              <w:rPr>
                <w:b/>
                <w:i/>
              </w:rPr>
              <w:t xml:space="preserve">Past </w:t>
            </w:r>
            <w:r w:rsidRPr="009A14AF">
              <w:rPr>
                <w:rFonts w:eastAsia="Calibri"/>
                <w:b/>
                <w:i/>
                <w:szCs w:val="32"/>
                <w:lang w:eastAsia="en-US"/>
              </w:rPr>
              <w:t>experience has revealed major deficiencies in controls at Union level. It is of the utmost importance to improve data collection, communication, monitoring and coordination of the implementation of these rules in all Member States and at a Union level.</w:t>
            </w:r>
            <w:r>
              <w:rPr>
                <w:rFonts w:eastAsia="Calibri"/>
                <w:b/>
                <w:i/>
                <w:szCs w:val="32"/>
                <w:lang w:eastAsia="en-US"/>
              </w:rPr>
              <w:t xml:space="preserve"> </w:t>
            </w:r>
          </w:p>
        </w:tc>
      </w:tr>
    </w:tbl>
    <w:p w:rsidR="001643E8" w:rsidRDefault="001643E8" w:rsidP="001643E8"/>
    <w:p w:rsidR="001643E8" w:rsidRDefault="001643E8" w:rsidP="001643E8">
      <w:pPr>
        <w:pStyle w:val="NormalBold"/>
        <w:jc w:val="both"/>
        <w:rPr>
          <w:lang w:val="en-GB"/>
        </w:rPr>
      </w:pPr>
    </w:p>
    <w:p w:rsidR="001643E8" w:rsidRDefault="001643E8" w:rsidP="001643E8"/>
    <w:p w:rsidR="00F95D3A" w:rsidRPr="008149F7" w:rsidRDefault="00F95D3A" w:rsidP="0026799D">
      <w:pPr>
        <w:pStyle w:val="NormalBold"/>
        <w:jc w:val="both"/>
        <w:rPr>
          <w:lang w:val="en-GB"/>
        </w:rPr>
      </w:pPr>
    </w:p>
    <w:sectPr w:rsidR="00F95D3A" w:rsidRPr="008149F7" w:rsidSect="00C3420F">
      <w:headerReference w:type="default" r:id="rId9"/>
      <w:footerReference w:type="default" r:id="rId10"/>
      <w:type w:val="continuous"/>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BD" w:rsidRDefault="009A19BD" w:rsidP="00BB2243">
      <w:r>
        <w:separator/>
      </w:r>
    </w:p>
  </w:endnote>
  <w:endnote w:type="continuationSeparator" w:id="0">
    <w:p w:rsidR="009A19BD" w:rsidRDefault="009A19BD" w:rsidP="00BB2243">
      <w:r>
        <w:continuationSeparator/>
      </w:r>
    </w:p>
  </w:endnote>
  <w:endnote w:type="continuationNotice" w:id="1">
    <w:p w:rsidR="009A19BD" w:rsidRDefault="009A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Italic">
    <w:panose1 w:val="00000000000000000000"/>
    <w:charset w:val="00"/>
    <w:family w:val="roman"/>
    <w:notTrueType/>
    <w:pitch w:val="variable"/>
    <w:sig w:usb0="00000003" w:usb1="00000000" w:usb2="00000000" w:usb3="00000000" w:csb0="00000001" w:csb1="00000000"/>
  </w:font>
  <w:font w:name="TTE1544AA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41" w:rsidRDefault="005C2741">
    <w:pPr>
      <w:pStyle w:val="Footer"/>
    </w:pPr>
    <w:r>
      <w:fldChar w:fldCharType="begin"/>
    </w:r>
    <w:r>
      <w:instrText xml:space="preserve"> DATE \@ "dd/MM/yyyy HH:mm" </w:instrText>
    </w:r>
    <w:r>
      <w:fldChar w:fldCharType="separate"/>
    </w:r>
    <w:r w:rsidR="009C11E2">
      <w:rPr>
        <w:noProof/>
      </w:rPr>
      <w:t>14/10/2015 10:53</w:t>
    </w:r>
    <w:r>
      <w:fldChar w:fldCharType="end"/>
    </w:r>
    <w:r>
      <w:tab/>
    </w:r>
    <w:r>
      <w:tab/>
    </w:r>
    <w:r>
      <w:fldChar w:fldCharType="begin"/>
    </w:r>
    <w:r>
      <w:instrText xml:space="preserve"> PAGE   \* MERGEFORMAT </w:instrText>
    </w:r>
    <w:r>
      <w:fldChar w:fldCharType="separate"/>
    </w:r>
    <w:r w:rsidR="00275B85">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BD" w:rsidRDefault="009A19BD" w:rsidP="00BB2243">
      <w:r>
        <w:separator/>
      </w:r>
    </w:p>
  </w:footnote>
  <w:footnote w:type="continuationSeparator" w:id="0">
    <w:p w:rsidR="009A19BD" w:rsidRDefault="009A19BD" w:rsidP="00BB2243">
      <w:r>
        <w:continuationSeparator/>
      </w:r>
    </w:p>
  </w:footnote>
  <w:footnote w:type="continuationNotice" w:id="1">
    <w:p w:rsidR="009A19BD" w:rsidRDefault="009A19BD"/>
  </w:footnote>
  <w:footnote w:id="2">
    <w:p w:rsidR="005C2741" w:rsidRPr="00DD04E1" w:rsidRDefault="005C2741" w:rsidP="006D03E2">
      <w:pPr>
        <w:pStyle w:val="FootnoteText"/>
      </w:pPr>
      <w:r>
        <w:rPr>
          <w:rStyle w:val="FootnoteReference"/>
        </w:rPr>
        <w:footnoteRef/>
      </w:r>
      <w:r>
        <w:t xml:space="preserve"> </w:t>
      </w:r>
      <w:r w:rsidRPr="00DD04E1">
        <w:t>Adoption of this part subj</w:t>
      </w:r>
      <w:r>
        <w:t>ect to adoption of CA12 part 2.</w:t>
      </w:r>
    </w:p>
  </w:footnote>
  <w:footnote w:id="3">
    <w:p w:rsidR="005C2741" w:rsidRPr="006D0089" w:rsidRDefault="005C2741" w:rsidP="006D03E2">
      <w:pPr>
        <w:pStyle w:val="FootnoteText"/>
      </w:pPr>
      <w:r>
        <w:rPr>
          <w:rStyle w:val="FootnoteReference"/>
        </w:rPr>
        <w:footnoteRef/>
      </w:r>
      <w:r>
        <w:t xml:space="preserve"> </w:t>
      </w:r>
      <w:r w:rsidRPr="006D0089">
        <w:t>Adoption of this part subject to adoption of Annex Vf</w:t>
      </w:r>
      <w:r>
        <w:t>.</w:t>
      </w:r>
    </w:p>
  </w:footnote>
  <w:footnote w:id="4">
    <w:p w:rsidR="005C2741" w:rsidRPr="004B16F7" w:rsidRDefault="005C2741" w:rsidP="0010384F">
      <w:pPr>
        <w:pStyle w:val="FootnoteText"/>
      </w:pPr>
      <w:r>
        <w:rPr>
          <w:rStyle w:val="FootnoteReference"/>
        </w:rPr>
        <w:footnoteRef/>
      </w:r>
      <w:r>
        <w:t xml:space="preserve"> </w:t>
      </w:r>
      <w:r w:rsidRPr="004B16F7">
        <w:t>Adoption of this part subject to the adoption of Annex Vb.</w:t>
      </w:r>
    </w:p>
  </w:footnote>
  <w:footnote w:id="5">
    <w:p w:rsidR="005C2741" w:rsidRPr="004B16F7" w:rsidRDefault="005C2741" w:rsidP="0010384F">
      <w:pPr>
        <w:pStyle w:val="FootnoteText"/>
      </w:pPr>
      <w:r>
        <w:rPr>
          <w:rStyle w:val="FootnoteReference"/>
        </w:rPr>
        <w:footnoteRef/>
      </w:r>
      <w:r>
        <w:t xml:space="preserve"> </w:t>
      </w:r>
      <w:r w:rsidRPr="004B16F7">
        <w:t>Adoption of this part subj</w:t>
      </w:r>
      <w:r>
        <w:t>ect to the adoption of Annex Vd.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41" w:rsidRDefault="005C2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2">
    <w:nsid w:val="00CB1EC9"/>
    <w:multiLevelType w:val="hybridMultilevel"/>
    <w:tmpl w:val="C434B42A"/>
    <w:lvl w:ilvl="0" w:tplc="60CA8C10">
      <w:start w:val="8576"/>
      <w:numFmt w:val="bullet"/>
      <w:lvlText w:val="-"/>
      <w:lvlJc w:val="left"/>
      <w:pPr>
        <w:ind w:left="1428" w:hanging="360"/>
      </w:pPr>
      <w:rPr>
        <w:rFonts w:ascii="Times New Roman" w:eastAsia="Times New Roman" w:hAnsi="Times New Roman" w:cs="Times New Roman" w:hint="default"/>
        <w:b w:val="0"/>
        <w:i w:val="0"/>
      </w:rPr>
    </w:lvl>
    <w:lvl w:ilvl="1" w:tplc="080C0003">
      <w:start w:val="1"/>
      <w:numFmt w:val="bullet"/>
      <w:lvlText w:val="o"/>
      <w:lvlJc w:val="left"/>
      <w:pPr>
        <w:ind w:left="2148" w:hanging="360"/>
      </w:pPr>
      <w:rPr>
        <w:rFonts w:ascii="Courier New" w:hAnsi="Courier New" w:cs="Times New Roman"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Times New Roman"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Times New Roman" w:hint="default"/>
      </w:rPr>
    </w:lvl>
    <w:lvl w:ilvl="8" w:tplc="080C0005">
      <w:start w:val="1"/>
      <w:numFmt w:val="bullet"/>
      <w:lvlText w:val=""/>
      <w:lvlJc w:val="left"/>
      <w:pPr>
        <w:ind w:left="7188" w:hanging="360"/>
      </w:pPr>
      <w:rPr>
        <w:rFonts w:ascii="Wingdings" w:hAnsi="Wingdings" w:hint="default"/>
      </w:rPr>
    </w:lvl>
  </w:abstractNum>
  <w:abstractNum w:abstractNumId="3">
    <w:nsid w:val="08B6534D"/>
    <w:multiLevelType w:val="hybridMultilevel"/>
    <w:tmpl w:val="11646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9A4421"/>
    <w:multiLevelType w:val="hybridMultilevel"/>
    <w:tmpl w:val="17D0D7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5FE6"/>
    <w:rsid w:val="0000074A"/>
    <w:rsid w:val="000038A0"/>
    <w:rsid w:val="000046FB"/>
    <w:rsid w:val="000072D9"/>
    <w:rsid w:val="0001353D"/>
    <w:rsid w:val="00014733"/>
    <w:rsid w:val="0001559D"/>
    <w:rsid w:val="00015EA8"/>
    <w:rsid w:val="00017738"/>
    <w:rsid w:val="00017E64"/>
    <w:rsid w:val="00026B9F"/>
    <w:rsid w:val="00030E03"/>
    <w:rsid w:val="00035554"/>
    <w:rsid w:val="0003614C"/>
    <w:rsid w:val="0003740F"/>
    <w:rsid w:val="00037B5D"/>
    <w:rsid w:val="00040C94"/>
    <w:rsid w:val="00042346"/>
    <w:rsid w:val="00046BF2"/>
    <w:rsid w:val="00050AA3"/>
    <w:rsid w:val="00053CAC"/>
    <w:rsid w:val="00055DB6"/>
    <w:rsid w:val="00056E13"/>
    <w:rsid w:val="00056F1C"/>
    <w:rsid w:val="00073F7E"/>
    <w:rsid w:val="00074C2D"/>
    <w:rsid w:val="00076851"/>
    <w:rsid w:val="000821F9"/>
    <w:rsid w:val="000844CB"/>
    <w:rsid w:val="0009053E"/>
    <w:rsid w:val="00093791"/>
    <w:rsid w:val="000946A6"/>
    <w:rsid w:val="00096149"/>
    <w:rsid w:val="000A08DD"/>
    <w:rsid w:val="000A1C8A"/>
    <w:rsid w:val="000A1D15"/>
    <w:rsid w:val="000A5920"/>
    <w:rsid w:val="000A5927"/>
    <w:rsid w:val="000B0800"/>
    <w:rsid w:val="000B2F5D"/>
    <w:rsid w:val="000B53BB"/>
    <w:rsid w:val="000B6447"/>
    <w:rsid w:val="000C6133"/>
    <w:rsid w:val="000C7495"/>
    <w:rsid w:val="000D0373"/>
    <w:rsid w:val="000D1785"/>
    <w:rsid w:val="000D180C"/>
    <w:rsid w:val="000D3E80"/>
    <w:rsid w:val="000E5B37"/>
    <w:rsid w:val="000E69CB"/>
    <w:rsid w:val="000F24C0"/>
    <w:rsid w:val="000F3C01"/>
    <w:rsid w:val="000F3C59"/>
    <w:rsid w:val="000F4B9D"/>
    <w:rsid w:val="000F5360"/>
    <w:rsid w:val="000F5E6C"/>
    <w:rsid w:val="000F7CA8"/>
    <w:rsid w:val="0010158B"/>
    <w:rsid w:val="0010384F"/>
    <w:rsid w:val="00103C97"/>
    <w:rsid w:val="00103FEE"/>
    <w:rsid w:val="00104CAF"/>
    <w:rsid w:val="00105ADB"/>
    <w:rsid w:val="001069B5"/>
    <w:rsid w:val="00116DB8"/>
    <w:rsid w:val="00116E1B"/>
    <w:rsid w:val="001204E6"/>
    <w:rsid w:val="00131D9D"/>
    <w:rsid w:val="0013657D"/>
    <w:rsid w:val="00141FFF"/>
    <w:rsid w:val="0014735D"/>
    <w:rsid w:val="00147A9B"/>
    <w:rsid w:val="00152388"/>
    <w:rsid w:val="00153104"/>
    <w:rsid w:val="00155815"/>
    <w:rsid w:val="00161F70"/>
    <w:rsid w:val="00163966"/>
    <w:rsid w:val="001643E8"/>
    <w:rsid w:val="001655D7"/>
    <w:rsid w:val="00173B41"/>
    <w:rsid w:val="00174B98"/>
    <w:rsid w:val="001760CD"/>
    <w:rsid w:val="00176D8E"/>
    <w:rsid w:val="0018039B"/>
    <w:rsid w:val="00182EBD"/>
    <w:rsid w:val="001850C2"/>
    <w:rsid w:val="00186C78"/>
    <w:rsid w:val="00187225"/>
    <w:rsid w:val="001902C1"/>
    <w:rsid w:val="00191367"/>
    <w:rsid w:val="00191689"/>
    <w:rsid w:val="0019187B"/>
    <w:rsid w:val="0019347C"/>
    <w:rsid w:val="00194434"/>
    <w:rsid w:val="00197660"/>
    <w:rsid w:val="001A2442"/>
    <w:rsid w:val="001A4E48"/>
    <w:rsid w:val="001B1338"/>
    <w:rsid w:val="001B6C6E"/>
    <w:rsid w:val="001C250B"/>
    <w:rsid w:val="001C2E74"/>
    <w:rsid w:val="001C434C"/>
    <w:rsid w:val="001C4FD4"/>
    <w:rsid w:val="001C7A96"/>
    <w:rsid w:val="001D19DC"/>
    <w:rsid w:val="001D3D02"/>
    <w:rsid w:val="001D51E8"/>
    <w:rsid w:val="001E361B"/>
    <w:rsid w:val="001F3E47"/>
    <w:rsid w:val="001F427D"/>
    <w:rsid w:val="001F4746"/>
    <w:rsid w:val="001F6B45"/>
    <w:rsid w:val="0020298D"/>
    <w:rsid w:val="00205815"/>
    <w:rsid w:val="002058E8"/>
    <w:rsid w:val="002072CE"/>
    <w:rsid w:val="00207C26"/>
    <w:rsid w:val="002103D8"/>
    <w:rsid w:val="002135B3"/>
    <w:rsid w:val="0021646F"/>
    <w:rsid w:val="00217E14"/>
    <w:rsid w:val="0022406A"/>
    <w:rsid w:val="002268B8"/>
    <w:rsid w:val="00226C67"/>
    <w:rsid w:val="00227FB3"/>
    <w:rsid w:val="002302F8"/>
    <w:rsid w:val="00231C99"/>
    <w:rsid w:val="00233922"/>
    <w:rsid w:val="00234911"/>
    <w:rsid w:val="00236739"/>
    <w:rsid w:val="00236BFE"/>
    <w:rsid w:val="002405C4"/>
    <w:rsid w:val="00247908"/>
    <w:rsid w:val="00255FD4"/>
    <w:rsid w:val="00257136"/>
    <w:rsid w:val="00263F76"/>
    <w:rsid w:val="00266F67"/>
    <w:rsid w:val="0026799D"/>
    <w:rsid w:val="002718AD"/>
    <w:rsid w:val="00275B85"/>
    <w:rsid w:val="00276117"/>
    <w:rsid w:val="00290EE1"/>
    <w:rsid w:val="002912AD"/>
    <w:rsid w:val="00291485"/>
    <w:rsid w:val="00292C75"/>
    <w:rsid w:val="002A067B"/>
    <w:rsid w:val="002A6397"/>
    <w:rsid w:val="002B359F"/>
    <w:rsid w:val="002B43B0"/>
    <w:rsid w:val="002B7BF8"/>
    <w:rsid w:val="002C1401"/>
    <w:rsid w:val="002C359F"/>
    <w:rsid w:val="002C47B1"/>
    <w:rsid w:val="002C4AEC"/>
    <w:rsid w:val="002C75A8"/>
    <w:rsid w:val="002E6F31"/>
    <w:rsid w:val="002F0C52"/>
    <w:rsid w:val="002F2B3A"/>
    <w:rsid w:val="002F444F"/>
    <w:rsid w:val="00301943"/>
    <w:rsid w:val="00301B9A"/>
    <w:rsid w:val="00306A50"/>
    <w:rsid w:val="003072EB"/>
    <w:rsid w:val="003079BB"/>
    <w:rsid w:val="003125AC"/>
    <w:rsid w:val="00315296"/>
    <w:rsid w:val="00324E64"/>
    <w:rsid w:val="00325EE5"/>
    <w:rsid w:val="0032797D"/>
    <w:rsid w:val="00327DA7"/>
    <w:rsid w:val="00334AC5"/>
    <w:rsid w:val="00335AA5"/>
    <w:rsid w:val="003376E8"/>
    <w:rsid w:val="00341551"/>
    <w:rsid w:val="00344DFB"/>
    <w:rsid w:val="00354D14"/>
    <w:rsid w:val="0036057A"/>
    <w:rsid w:val="00360BDE"/>
    <w:rsid w:val="00362991"/>
    <w:rsid w:val="00362B37"/>
    <w:rsid w:val="00364CFC"/>
    <w:rsid w:val="00367826"/>
    <w:rsid w:val="00373DDA"/>
    <w:rsid w:val="00384A3C"/>
    <w:rsid w:val="00386210"/>
    <w:rsid w:val="0038694E"/>
    <w:rsid w:val="00394DD5"/>
    <w:rsid w:val="003960F2"/>
    <w:rsid w:val="003972B6"/>
    <w:rsid w:val="003A08E2"/>
    <w:rsid w:val="003A0EF7"/>
    <w:rsid w:val="003A334D"/>
    <w:rsid w:val="003A4E40"/>
    <w:rsid w:val="003A6668"/>
    <w:rsid w:val="003B2012"/>
    <w:rsid w:val="003B6249"/>
    <w:rsid w:val="003B64A9"/>
    <w:rsid w:val="003B73F5"/>
    <w:rsid w:val="003C2CC5"/>
    <w:rsid w:val="003C4FE6"/>
    <w:rsid w:val="003D0FA2"/>
    <w:rsid w:val="003D41B4"/>
    <w:rsid w:val="003D5D94"/>
    <w:rsid w:val="003E1B39"/>
    <w:rsid w:val="003E537E"/>
    <w:rsid w:val="003E5E9F"/>
    <w:rsid w:val="003E6935"/>
    <w:rsid w:val="003F2942"/>
    <w:rsid w:val="003F5341"/>
    <w:rsid w:val="003F5977"/>
    <w:rsid w:val="003F5DF9"/>
    <w:rsid w:val="00401176"/>
    <w:rsid w:val="0040547B"/>
    <w:rsid w:val="00405C1E"/>
    <w:rsid w:val="00412BF7"/>
    <w:rsid w:val="0041358E"/>
    <w:rsid w:val="00424274"/>
    <w:rsid w:val="00424478"/>
    <w:rsid w:val="00424B20"/>
    <w:rsid w:val="00425083"/>
    <w:rsid w:val="00436C96"/>
    <w:rsid w:val="0043702C"/>
    <w:rsid w:val="004415E2"/>
    <w:rsid w:val="00444F6E"/>
    <w:rsid w:val="00451CD2"/>
    <w:rsid w:val="004523E4"/>
    <w:rsid w:val="004542E1"/>
    <w:rsid w:val="00456797"/>
    <w:rsid w:val="00460DEC"/>
    <w:rsid w:val="00461180"/>
    <w:rsid w:val="0046191E"/>
    <w:rsid w:val="004627CF"/>
    <w:rsid w:val="004648CE"/>
    <w:rsid w:val="004652E5"/>
    <w:rsid w:val="00465824"/>
    <w:rsid w:val="00472BB0"/>
    <w:rsid w:val="00474746"/>
    <w:rsid w:val="00480E26"/>
    <w:rsid w:val="004834FC"/>
    <w:rsid w:val="00483931"/>
    <w:rsid w:val="00484788"/>
    <w:rsid w:val="00490F86"/>
    <w:rsid w:val="00496286"/>
    <w:rsid w:val="004A486F"/>
    <w:rsid w:val="004A628A"/>
    <w:rsid w:val="004B16F7"/>
    <w:rsid w:val="004B4A5D"/>
    <w:rsid w:val="004B6777"/>
    <w:rsid w:val="004C0DE0"/>
    <w:rsid w:val="004C20DF"/>
    <w:rsid w:val="004C5DC3"/>
    <w:rsid w:val="004C6235"/>
    <w:rsid w:val="004D5556"/>
    <w:rsid w:val="004D56B6"/>
    <w:rsid w:val="004D7172"/>
    <w:rsid w:val="004E291B"/>
    <w:rsid w:val="004E4262"/>
    <w:rsid w:val="004E75C6"/>
    <w:rsid w:val="004E771C"/>
    <w:rsid w:val="004F4440"/>
    <w:rsid w:val="004F5900"/>
    <w:rsid w:val="004F5FF8"/>
    <w:rsid w:val="00504037"/>
    <w:rsid w:val="0050453E"/>
    <w:rsid w:val="005110F0"/>
    <w:rsid w:val="00514105"/>
    <w:rsid w:val="00514E17"/>
    <w:rsid w:val="00516139"/>
    <w:rsid w:val="00520A1F"/>
    <w:rsid w:val="00524A53"/>
    <w:rsid w:val="00527762"/>
    <w:rsid w:val="00530294"/>
    <w:rsid w:val="00530513"/>
    <w:rsid w:val="0053080E"/>
    <w:rsid w:val="005309B8"/>
    <w:rsid w:val="005312AB"/>
    <w:rsid w:val="00531FBA"/>
    <w:rsid w:val="005343C7"/>
    <w:rsid w:val="00536E3D"/>
    <w:rsid w:val="00537CD3"/>
    <w:rsid w:val="0054092E"/>
    <w:rsid w:val="005410C6"/>
    <w:rsid w:val="00553B8B"/>
    <w:rsid w:val="005625DA"/>
    <w:rsid w:val="0056374A"/>
    <w:rsid w:val="005657C0"/>
    <w:rsid w:val="00566739"/>
    <w:rsid w:val="00566B69"/>
    <w:rsid w:val="00567F2D"/>
    <w:rsid w:val="00570309"/>
    <w:rsid w:val="005705E1"/>
    <w:rsid w:val="0057677D"/>
    <w:rsid w:val="00582AAC"/>
    <w:rsid w:val="00583DF6"/>
    <w:rsid w:val="0058606C"/>
    <w:rsid w:val="00590737"/>
    <w:rsid w:val="005A31B5"/>
    <w:rsid w:val="005A4EB0"/>
    <w:rsid w:val="005A4F1C"/>
    <w:rsid w:val="005B12AF"/>
    <w:rsid w:val="005B7D75"/>
    <w:rsid w:val="005C1212"/>
    <w:rsid w:val="005C2741"/>
    <w:rsid w:val="005C5858"/>
    <w:rsid w:val="005C7166"/>
    <w:rsid w:val="005C71D2"/>
    <w:rsid w:val="005C76F1"/>
    <w:rsid w:val="005D1D0D"/>
    <w:rsid w:val="005D1FE8"/>
    <w:rsid w:val="005D6C59"/>
    <w:rsid w:val="005D76B3"/>
    <w:rsid w:val="005E473D"/>
    <w:rsid w:val="005E60B7"/>
    <w:rsid w:val="005F0A47"/>
    <w:rsid w:val="005F0AF0"/>
    <w:rsid w:val="005F208D"/>
    <w:rsid w:val="005F2EE6"/>
    <w:rsid w:val="005F54D1"/>
    <w:rsid w:val="005F5FE6"/>
    <w:rsid w:val="005F65A8"/>
    <w:rsid w:val="00600895"/>
    <w:rsid w:val="006060A7"/>
    <w:rsid w:val="00607C61"/>
    <w:rsid w:val="00611B5F"/>
    <w:rsid w:val="00612D22"/>
    <w:rsid w:val="00613B10"/>
    <w:rsid w:val="00616EE8"/>
    <w:rsid w:val="006178BF"/>
    <w:rsid w:val="006209E3"/>
    <w:rsid w:val="00624965"/>
    <w:rsid w:val="0062750F"/>
    <w:rsid w:val="00632089"/>
    <w:rsid w:val="0063791B"/>
    <w:rsid w:val="00645D0E"/>
    <w:rsid w:val="00645E9D"/>
    <w:rsid w:val="00654B3F"/>
    <w:rsid w:val="00656252"/>
    <w:rsid w:val="00662BE6"/>
    <w:rsid w:val="006648D1"/>
    <w:rsid w:val="00671D93"/>
    <w:rsid w:val="0067354F"/>
    <w:rsid w:val="00673FCD"/>
    <w:rsid w:val="0068056A"/>
    <w:rsid w:val="0068269A"/>
    <w:rsid w:val="00684C6A"/>
    <w:rsid w:val="00685CDD"/>
    <w:rsid w:val="00690DAB"/>
    <w:rsid w:val="0069121A"/>
    <w:rsid w:val="006949AB"/>
    <w:rsid w:val="00694C8A"/>
    <w:rsid w:val="00695880"/>
    <w:rsid w:val="00696049"/>
    <w:rsid w:val="006A3CEA"/>
    <w:rsid w:val="006B1AB4"/>
    <w:rsid w:val="006B4EBB"/>
    <w:rsid w:val="006B6901"/>
    <w:rsid w:val="006B7488"/>
    <w:rsid w:val="006C19D8"/>
    <w:rsid w:val="006C1EF4"/>
    <w:rsid w:val="006C25EE"/>
    <w:rsid w:val="006D0089"/>
    <w:rsid w:val="006D03E2"/>
    <w:rsid w:val="006D20BE"/>
    <w:rsid w:val="006D3420"/>
    <w:rsid w:val="006D443F"/>
    <w:rsid w:val="006E076E"/>
    <w:rsid w:val="006E2B28"/>
    <w:rsid w:val="006E57CE"/>
    <w:rsid w:val="006F3226"/>
    <w:rsid w:val="006F3744"/>
    <w:rsid w:val="006F3DE1"/>
    <w:rsid w:val="00703C4B"/>
    <w:rsid w:val="00717068"/>
    <w:rsid w:val="0071742E"/>
    <w:rsid w:val="007176A1"/>
    <w:rsid w:val="00723920"/>
    <w:rsid w:val="0072648F"/>
    <w:rsid w:val="0072665C"/>
    <w:rsid w:val="00731451"/>
    <w:rsid w:val="00734123"/>
    <w:rsid w:val="007373FC"/>
    <w:rsid w:val="00743975"/>
    <w:rsid w:val="00743F07"/>
    <w:rsid w:val="00745125"/>
    <w:rsid w:val="0074790A"/>
    <w:rsid w:val="00751D46"/>
    <w:rsid w:val="00752E4D"/>
    <w:rsid w:val="007549CE"/>
    <w:rsid w:val="00754A20"/>
    <w:rsid w:val="007628D9"/>
    <w:rsid w:val="00777A86"/>
    <w:rsid w:val="0078079E"/>
    <w:rsid w:val="007809A8"/>
    <w:rsid w:val="00780C2D"/>
    <w:rsid w:val="00782AE6"/>
    <w:rsid w:val="00784C2F"/>
    <w:rsid w:val="0079374E"/>
    <w:rsid w:val="007977A3"/>
    <w:rsid w:val="007A04CE"/>
    <w:rsid w:val="007A1EEF"/>
    <w:rsid w:val="007A6746"/>
    <w:rsid w:val="007B0FA9"/>
    <w:rsid w:val="007B1F07"/>
    <w:rsid w:val="007B30F4"/>
    <w:rsid w:val="007B405D"/>
    <w:rsid w:val="007B66C2"/>
    <w:rsid w:val="007B7E13"/>
    <w:rsid w:val="007C699D"/>
    <w:rsid w:val="007D12A3"/>
    <w:rsid w:val="007D6F0C"/>
    <w:rsid w:val="007E0BF5"/>
    <w:rsid w:val="007E1CEC"/>
    <w:rsid w:val="007E236A"/>
    <w:rsid w:val="007E7868"/>
    <w:rsid w:val="007F086C"/>
    <w:rsid w:val="007F114E"/>
    <w:rsid w:val="007F563C"/>
    <w:rsid w:val="007F7233"/>
    <w:rsid w:val="00802446"/>
    <w:rsid w:val="00811478"/>
    <w:rsid w:val="00812799"/>
    <w:rsid w:val="008149F7"/>
    <w:rsid w:val="00816417"/>
    <w:rsid w:val="008174F8"/>
    <w:rsid w:val="00817AB2"/>
    <w:rsid w:val="00821309"/>
    <w:rsid w:val="00822331"/>
    <w:rsid w:val="00822CB4"/>
    <w:rsid w:val="0082709C"/>
    <w:rsid w:val="0083020E"/>
    <w:rsid w:val="00832935"/>
    <w:rsid w:val="00832AD7"/>
    <w:rsid w:val="00832C9A"/>
    <w:rsid w:val="00833F76"/>
    <w:rsid w:val="00835AEC"/>
    <w:rsid w:val="00835B1B"/>
    <w:rsid w:val="008363DA"/>
    <w:rsid w:val="008377A3"/>
    <w:rsid w:val="008427D7"/>
    <w:rsid w:val="00842B37"/>
    <w:rsid w:val="0084431D"/>
    <w:rsid w:val="00844968"/>
    <w:rsid w:val="0084540F"/>
    <w:rsid w:val="008473EC"/>
    <w:rsid w:val="0084745F"/>
    <w:rsid w:val="00847A05"/>
    <w:rsid w:val="0085393B"/>
    <w:rsid w:val="0085403D"/>
    <w:rsid w:val="00860C61"/>
    <w:rsid w:val="0086199E"/>
    <w:rsid w:val="00866FF2"/>
    <w:rsid w:val="00873CDC"/>
    <w:rsid w:val="0087440C"/>
    <w:rsid w:val="00875CDE"/>
    <w:rsid w:val="00880D10"/>
    <w:rsid w:val="008812C6"/>
    <w:rsid w:val="00881576"/>
    <w:rsid w:val="00882F96"/>
    <w:rsid w:val="008837A4"/>
    <w:rsid w:val="0088706F"/>
    <w:rsid w:val="0089128C"/>
    <w:rsid w:val="00894B54"/>
    <w:rsid w:val="008968D4"/>
    <w:rsid w:val="0089727C"/>
    <w:rsid w:val="008A060C"/>
    <w:rsid w:val="008A313E"/>
    <w:rsid w:val="008A3E0D"/>
    <w:rsid w:val="008A595C"/>
    <w:rsid w:val="008A7CED"/>
    <w:rsid w:val="008B0A2A"/>
    <w:rsid w:val="008B1C05"/>
    <w:rsid w:val="008B2936"/>
    <w:rsid w:val="008B2B77"/>
    <w:rsid w:val="008B3D1F"/>
    <w:rsid w:val="008B65BE"/>
    <w:rsid w:val="008B6679"/>
    <w:rsid w:val="008C2EC0"/>
    <w:rsid w:val="008C5A7E"/>
    <w:rsid w:val="008D0AEB"/>
    <w:rsid w:val="008D332F"/>
    <w:rsid w:val="008D6118"/>
    <w:rsid w:val="008F3E0F"/>
    <w:rsid w:val="008F6B57"/>
    <w:rsid w:val="009001B8"/>
    <w:rsid w:val="00900580"/>
    <w:rsid w:val="0090070C"/>
    <w:rsid w:val="00902D7D"/>
    <w:rsid w:val="0091172E"/>
    <w:rsid w:val="00916AD2"/>
    <w:rsid w:val="00923907"/>
    <w:rsid w:val="00934D52"/>
    <w:rsid w:val="009421F9"/>
    <w:rsid w:val="009435F7"/>
    <w:rsid w:val="009474DE"/>
    <w:rsid w:val="00951777"/>
    <w:rsid w:val="00956608"/>
    <w:rsid w:val="00956EEB"/>
    <w:rsid w:val="00962D43"/>
    <w:rsid w:val="009646F8"/>
    <w:rsid w:val="0096699D"/>
    <w:rsid w:val="00975066"/>
    <w:rsid w:val="00977A86"/>
    <w:rsid w:val="009801E4"/>
    <w:rsid w:val="00980D8D"/>
    <w:rsid w:val="00980E5B"/>
    <w:rsid w:val="00985976"/>
    <w:rsid w:val="00991CF3"/>
    <w:rsid w:val="00994490"/>
    <w:rsid w:val="009A14AF"/>
    <w:rsid w:val="009A19BD"/>
    <w:rsid w:val="009A1F7A"/>
    <w:rsid w:val="009A21B2"/>
    <w:rsid w:val="009A26DB"/>
    <w:rsid w:val="009A3D66"/>
    <w:rsid w:val="009A4FE0"/>
    <w:rsid w:val="009A500C"/>
    <w:rsid w:val="009B3A78"/>
    <w:rsid w:val="009B4FEF"/>
    <w:rsid w:val="009B53AA"/>
    <w:rsid w:val="009B5DD3"/>
    <w:rsid w:val="009C11E2"/>
    <w:rsid w:val="009C317A"/>
    <w:rsid w:val="009C5625"/>
    <w:rsid w:val="009D0090"/>
    <w:rsid w:val="009D5E04"/>
    <w:rsid w:val="009D7CA7"/>
    <w:rsid w:val="009E05B6"/>
    <w:rsid w:val="009E0AA4"/>
    <w:rsid w:val="009E1495"/>
    <w:rsid w:val="009E6BEA"/>
    <w:rsid w:val="009E7038"/>
    <w:rsid w:val="009F585C"/>
    <w:rsid w:val="00A03A90"/>
    <w:rsid w:val="00A03FE5"/>
    <w:rsid w:val="00A1110D"/>
    <w:rsid w:val="00A14C9F"/>
    <w:rsid w:val="00A15752"/>
    <w:rsid w:val="00A207E6"/>
    <w:rsid w:val="00A21905"/>
    <w:rsid w:val="00A24B39"/>
    <w:rsid w:val="00A300E6"/>
    <w:rsid w:val="00A37A65"/>
    <w:rsid w:val="00A412D6"/>
    <w:rsid w:val="00A42936"/>
    <w:rsid w:val="00A44CAB"/>
    <w:rsid w:val="00A46534"/>
    <w:rsid w:val="00A55139"/>
    <w:rsid w:val="00A55F3A"/>
    <w:rsid w:val="00A57874"/>
    <w:rsid w:val="00A57F2F"/>
    <w:rsid w:val="00A6004F"/>
    <w:rsid w:val="00A60B19"/>
    <w:rsid w:val="00A61076"/>
    <w:rsid w:val="00A66631"/>
    <w:rsid w:val="00A705F7"/>
    <w:rsid w:val="00A710BB"/>
    <w:rsid w:val="00A75B5E"/>
    <w:rsid w:val="00A80A4B"/>
    <w:rsid w:val="00A842EC"/>
    <w:rsid w:val="00A85815"/>
    <w:rsid w:val="00A90930"/>
    <w:rsid w:val="00A90F1C"/>
    <w:rsid w:val="00A911A4"/>
    <w:rsid w:val="00A92E09"/>
    <w:rsid w:val="00A96917"/>
    <w:rsid w:val="00A9736D"/>
    <w:rsid w:val="00AA1E5C"/>
    <w:rsid w:val="00AB0774"/>
    <w:rsid w:val="00AB7950"/>
    <w:rsid w:val="00AB7EFC"/>
    <w:rsid w:val="00AC083D"/>
    <w:rsid w:val="00AC0C0E"/>
    <w:rsid w:val="00AC0E81"/>
    <w:rsid w:val="00AC375A"/>
    <w:rsid w:val="00AD0077"/>
    <w:rsid w:val="00AD3165"/>
    <w:rsid w:val="00AD67DF"/>
    <w:rsid w:val="00AD7B94"/>
    <w:rsid w:val="00AE1B70"/>
    <w:rsid w:val="00AE2E88"/>
    <w:rsid w:val="00AE5193"/>
    <w:rsid w:val="00AF24D8"/>
    <w:rsid w:val="00AF2540"/>
    <w:rsid w:val="00AF38DF"/>
    <w:rsid w:val="00AF4FFB"/>
    <w:rsid w:val="00AF7490"/>
    <w:rsid w:val="00B0027D"/>
    <w:rsid w:val="00B056F1"/>
    <w:rsid w:val="00B07321"/>
    <w:rsid w:val="00B07689"/>
    <w:rsid w:val="00B12999"/>
    <w:rsid w:val="00B249D2"/>
    <w:rsid w:val="00B3001E"/>
    <w:rsid w:val="00B3287F"/>
    <w:rsid w:val="00B35AE3"/>
    <w:rsid w:val="00B3735D"/>
    <w:rsid w:val="00B4437A"/>
    <w:rsid w:val="00B45AD3"/>
    <w:rsid w:val="00B47205"/>
    <w:rsid w:val="00B52275"/>
    <w:rsid w:val="00B539F1"/>
    <w:rsid w:val="00B53CF8"/>
    <w:rsid w:val="00B5469E"/>
    <w:rsid w:val="00B57CBC"/>
    <w:rsid w:val="00B61808"/>
    <w:rsid w:val="00B6334A"/>
    <w:rsid w:val="00B64669"/>
    <w:rsid w:val="00B71C5D"/>
    <w:rsid w:val="00B725AF"/>
    <w:rsid w:val="00B76243"/>
    <w:rsid w:val="00B8121E"/>
    <w:rsid w:val="00B905B3"/>
    <w:rsid w:val="00B963FE"/>
    <w:rsid w:val="00BA2A4E"/>
    <w:rsid w:val="00BA2F23"/>
    <w:rsid w:val="00BA485B"/>
    <w:rsid w:val="00BA48FD"/>
    <w:rsid w:val="00BA57C2"/>
    <w:rsid w:val="00BA67AB"/>
    <w:rsid w:val="00BB1825"/>
    <w:rsid w:val="00BB2243"/>
    <w:rsid w:val="00BB2456"/>
    <w:rsid w:val="00BB3A47"/>
    <w:rsid w:val="00BC04A4"/>
    <w:rsid w:val="00BC50B0"/>
    <w:rsid w:val="00BD0BD0"/>
    <w:rsid w:val="00BD184A"/>
    <w:rsid w:val="00BE31CF"/>
    <w:rsid w:val="00BF00D6"/>
    <w:rsid w:val="00BF3721"/>
    <w:rsid w:val="00BF7CE2"/>
    <w:rsid w:val="00C013F7"/>
    <w:rsid w:val="00C01584"/>
    <w:rsid w:val="00C02866"/>
    <w:rsid w:val="00C05A76"/>
    <w:rsid w:val="00C11C29"/>
    <w:rsid w:val="00C13D32"/>
    <w:rsid w:val="00C158F0"/>
    <w:rsid w:val="00C16563"/>
    <w:rsid w:val="00C209A0"/>
    <w:rsid w:val="00C20B0D"/>
    <w:rsid w:val="00C25637"/>
    <w:rsid w:val="00C25A0B"/>
    <w:rsid w:val="00C27001"/>
    <w:rsid w:val="00C3420F"/>
    <w:rsid w:val="00C353D9"/>
    <w:rsid w:val="00C52BFF"/>
    <w:rsid w:val="00C53ED1"/>
    <w:rsid w:val="00C54375"/>
    <w:rsid w:val="00C568A1"/>
    <w:rsid w:val="00C60544"/>
    <w:rsid w:val="00C61FA2"/>
    <w:rsid w:val="00C6545A"/>
    <w:rsid w:val="00C665A2"/>
    <w:rsid w:val="00C66FA5"/>
    <w:rsid w:val="00C73EF5"/>
    <w:rsid w:val="00C74E37"/>
    <w:rsid w:val="00C75E6C"/>
    <w:rsid w:val="00C7671B"/>
    <w:rsid w:val="00C80914"/>
    <w:rsid w:val="00C809B8"/>
    <w:rsid w:val="00C83656"/>
    <w:rsid w:val="00C859B0"/>
    <w:rsid w:val="00C91E8F"/>
    <w:rsid w:val="00C92825"/>
    <w:rsid w:val="00C97D10"/>
    <w:rsid w:val="00CA33E4"/>
    <w:rsid w:val="00CA415F"/>
    <w:rsid w:val="00CA5163"/>
    <w:rsid w:val="00CA5FBB"/>
    <w:rsid w:val="00CA6C4A"/>
    <w:rsid w:val="00CA729E"/>
    <w:rsid w:val="00CB532E"/>
    <w:rsid w:val="00CB648D"/>
    <w:rsid w:val="00CB7ABF"/>
    <w:rsid w:val="00CC28C8"/>
    <w:rsid w:val="00CC44DF"/>
    <w:rsid w:val="00CC67B6"/>
    <w:rsid w:val="00CC7C4D"/>
    <w:rsid w:val="00CD3265"/>
    <w:rsid w:val="00CD4373"/>
    <w:rsid w:val="00CD5EDA"/>
    <w:rsid w:val="00CD638F"/>
    <w:rsid w:val="00CD747B"/>
    <w:rsid w:val="00CD77E1"/>
    <w:rsid w:val="00CE057E"/>
    <w:rsid w:val="00CE06C2"/>
    <w:rsid w:val="00CE304F"/>
    <w:rsid w:val="00CE39E2"/>
    <w:rsid w:val="00CE39FB"/>
    <w:rsid w:val="00CE576C"/>
    <w:rsid w:val="00CE7007"/>
    <w:rsid w:val="00CE7BCA"/>
    <w:rsid w:val="00CF0ABE"/>
    <w:rsid w:val="00CF36ED"/>
    <w:rsid w:val="00CF72FE"/>
    <w:rsid w:val="00CF7D84"/>
    <w:rsid w:val="00D00312"/>
    <w:rsid w:val="00D01477"/>
    <w:rsid w:val="00D074DD"/>
    <w:rsid w:val="00D120E3"/>
    <w:rsid w:val="00D12CCF"/>
    <w:rsid w:val="00D15656"/>
    <w:rsid w:val="00D16F31"/>
    <w:rsid w:val="00D210CB"/>
    <w:rsid w:val="00D23183"/>
    <w:rsid w:val="00D25F7D"/>
    <w:rsid w:val="00D40785"/>
    <w:rsid w:val="00D41728"/>
    <w:rsid w:val="00D455A3"/>
    <w:rsid w:val="00D529F2"/>
    <w:rsid w:val="00D5343F"/>
    <w:rsid w:val="00D6264D"/>
    <w:rsid w:val="00D64C19"/>
    <w:rsid w:val="00D64D4A"/>
    <w:rsid w:val="00D65AAD"/>
    <w:rsid w:val="00D666FE"/>
    <w:rsid w:val="00D7275F"/>
    <w:rsid w:val="00D7285B"/>
    <w:rsid w:val="00D81CC2"/>
    <w:rsid w:val="00D835B9"/>
    <w:rsid w:val="00D839BF"/>
    <w:rsid w:val="00D900FE"/>
    <w:rsid w:val="00D91C76"/>
    <w:rsid w:val="00D924E2"/>
    <w:rsid w:val="00D92E0B"/>
    <w:rsid w:val="00D935CF"/>
    <w:rsid w:val="00D9388A"/>
    <w:rsid w:val="00D94E1F"/>
    <w:rsid w:val="00D97DF5"/>
    <w:rsid w:val="00DA1151"/>
    <w:rsid w:val="00DA7874"/>
    <w:rsid w:val="00DB70BF"/>
    <w:rsid w:val="00DC5E83"/>
    <w:rsid w:val="00DD04E1"/>
    <w:rsid w:val="00DD0A6B"/>
    <w:rsid w:val="00DD1058"/>
    <w:rsid w:val="00DE4F5E"/>
    <w:rsid w:val="00DF6586"/>
    <w:rsid w:val="00DF7AC6"/>
    <w:rsid w:val="00E059F0"/>
    <w:rsid w:val="00E0772E"/>
    <w:rsid w:val="00E16C0E"/>
    <w:rsid w:val="00E16C50"/>
    <w:rsid w:val="00E225AF"/>
    <w:rsid w:val="00E26A4E"/>
    <w:rsid w:val="00E33CEA"/>
    <w:rsid w:val="00E40A43"/>
    <w:rsid w:val="00E43693"/>
    <w:rsid w:val="00E44D2E"/>
    <w:rsid w:val="00E54863"/>
    <w:rsid w:val="00E56C8F"/>
    <w:rsid w:val="00E63267"/>
    <w:rsid w:val="00E6327D"/>
    <w:rsid w:val="00E635D2"/>
    <w:rsid w:val="00E64E34"/>
    <w:rsid w:val="00E675C3"/>
    <w:rsid w:val="00E67FE7"/>
    <w:rsid w:val="00E71561"/>
    <w:rsid w:val="00E72B07"/>
    <w:rsid w:val="00E72D93"/>
    <w:rsid w:val="00E72E99"/>
    <w:rsid w:val="00E735A5"/>
    <w:rsid w:val="00E7427D"/>
    <w:rsid w:val="00E748E6"/>
    <w:rsid w:val="00E75281"/>
    <w:rsid w:val="00E769D6"/>
    <w:rsid w:val="00E7758F"/>
    <w:rsid w:val="00E802AD"/>
    <w:rsid w:val="00E80855"/>
    <w:rsid w:val="00E8172E"/>
    <w:rsid w:val="00E84150"/>
    <w:rsid w:val="00E8684C"/>
    <w:rsid w:val="00E86A25"/>
    <w:rsid w:val="00E9124E"/>
    <w:rsid w:val="00E91776"/>
    <w:rsid w:val="00E968CA"/>
    <w:rsid w:val="00E975C9"/>
    <w:rsid w:val="00EA56A8"/>
    <w:rsid w:val="00EB0C72"/>
    <w:rsid w:val="00EB2832"/>
    <w:rsid w:val="00EB476F"/>
    <w:rsid w:val="00EB5D90"/>
    <w:rsid w:val="00EB67DD"/>
    <w:rsid w:val="00EB6A7B"/>
    <w:rsid w:val="00EC0022"/>
    <w:rsid w:val="00EC57E1"/>
    <w:rsid w:val="00EC69AA"/>
    <w:rsid w:val="00EC6FEB"/>
    <w:rsid w:val="00ED2B53"/>
    <w:rsid w:val="00EE11FD"/>
    <w:rsid w:val="00EE11FE"/>
    <w:rsid w:val="00EE5BBB"/>
    <w:rsid w:val="00EE7E3C"/>
    <w:rsid w:val="00EF1628"/>
    <w:rsid w:val="00EF1886"/>
    <w:rsid w:val="00EF3980"/>
    <w:rsid w:val="00F00B1A"/>
    <w:rsid w:val="00F0239D"/>
    <w:rsid w:val="00F04F98"/>
    <w:rsid w:val="00F12D7F"/>
    <w:rsid w:val="00F17E35"/>
    <w:rsid w:val="00F21BC4"/>
    <w:rsid w:val="00F23C13"/>
    <w:rsid w:val="00F25662"/>
    <w:rsid w:val="00F3264A"/>
    <w:rsid w:val="00F353B7"/>
    <w:rsid w:val="00F37CB8"/>
    <w:rsid w:val="00F4124A"/>
    <w:rsid w:val="00F44AAB"/>
    <w:rsid w:val="00F466A8"/>
    <w:rsid w:val="00F501CE"/>
    <w:rsid w:val="00F5262B"/>
    <w:rsid w:val="00F52B8A"/>
    <w:rsid w:val="00F53730"/>
    <w:rsid w:val="00F54DDE"/>
    <w:rsid w:val="00F616DD"/>
    <w:rsid w:val="00F61717"/>
    <w:rsid w:val="00F6371C"/>
    <w:rsid w:val="00F70218"/>
    <w:rsid w:val="00F70A03"/>
    <w:rsid w:val="00F73D78"/>
    <w:rsid w:val="00F759DB"/>
    <w:rsid w:val="00F82E4B"/>
    <w:rsid w:val="00F9066E"/>
    <w:rsid w:val="00F91441"/>
    <w:rsid w:val="00F95D3A"/>
    <w:rsid w:val="00F97E56"/>
    <w:rsid w:val="00FA2948"/>
    <w:rsid w:val="00FA6D83"/>
    <w:rsid w:val="00FA7E88"/>
    <w:rsid w:val="00FB0005"/>
    <w:rsid w:val="00FB7D51"/>
    <w:rsid w:val="00FC01DB"/>
    <w:rsid w:val="00FC6838"/>
    <w:rsid w:val="00FC785F"/>
    <w:rsid w:val="00FD10EE"/>
    <w:rsid w:val="00FD457F"/>
    <w:rsid w:val="00FE3F12"/>
    <w:rsid w:val="00FE6F30"/>
    <w:rsid w:val="00FF0F10"/>
    <w:rsid w:val="00FF1E74"/>
    <w:rsid w:val="00FF3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8B"/>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553B8B"/>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uiPriority w:val="9"/>
    <w:semiHidden/>
    <w:unhideWhenUsed/>
    <w:qFormat/>
    <w:rsid w:val="00553B8B"/>
    <w:pPr>
      <w:keepNext/>
      <w:spacing w:before="240" w:after="60"/>
      <w:outlineLvl w:val="1"/>
    </w:pPr>
    <w:rPr>
      <w:rFonts w:ascii="Arial" w:eastAsia="Times New Roman" w:hAnsi="Arial"/>
      <w:b/>
      <w:bCs/>
      <w:i/>
      <w:iCs/>
      <w:sz w:val="28"/>
      <w:szCs w:val="28"/>
      <w:lang w:val="x-none" w:eastAsia="x-none"/>
    </w:rPr>
  </w:style>
  <w:style w:type="paragraph" w:styleId="Heading3">
    <w:name w:val="heading 3"/>
    <w:basedOn w:val="Normal"/>
    <w:next w:val="Normal"/>
    <w:link w:val="Heading3Char"/>
    <w:uiPriority w:val="9"/>
    <w:semiHidden/>
    <w:unhideWhenUsed/>
    <w:qFormat/>
    <w:rsid w:val="00553B8B"/>
    <w:pPr>
      <w:keepNext/>
      <w:spacing w:before="240" w:after="60"/>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uiPriority w:val="9"/>
    <w:semiHidden/>
    <w:unhideWhenUsed/>
    <w:qFormat/>
    <w:rsid w:val="00553B8B"/>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553B8B"/>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553B8B"/>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553B8B"/>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553B8B"/>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553B8B"/>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3B8B"/>
    <w:rPr>
      <w:rFonts w:ascii="Arial" w:eastAsia="Times New Roman" w:hAnsi="Arial" w:cs="Arial"/>
      <w:b/>
      <w:bCs/>
      <w:kern w:val="32"/>
      <w:sz w:val="32"/>
      <w:szCs w:val="32"/>
    </w:rPr>
  </w:style>
  <w:style w:type="character" w:customStyle="1" w:styleId="Heading2Char">
    <w:name w:val="Heading 2 Char"/>
    <w:link w:val="Heading2"/>
    <w:uiPriority w:val="9"/>
    <w:semiHidden/>
    <w:rsid w:val="00553B8B"/>
    <w:rPr>
      <w:rFonts w:ascii="Arial" w:eastAsia="Times New Roman" w:hAnsi="Arial" w:cs="Arial"/>
      <w:b/>
      <w:bCs/>
      <w:i/>
      <w:iCs/>
      <w:sz w:val="28"/>
      <w:szCs w:val="28"/>
    </w:rPr>
  </w:style>
  <w:style w:type="character" w:customStyle="1" w:styleId="Heading3Char">
    <w:name w:val="Heading 3 Char"/>
    <w:link w:val="Heading3"/>
    <w:uiPriority w:val="9"/>
    <w:semiHidden/>
    <w:rsid w:val="00553B8B"/>
    <w:rPr>
      <w:rFonts w:ascii="Arial" w:eastAsia="Times New Roman" w:hAnsi="Arial" w:cs="Arial"/>
      <w:b/>
      <w:bCs/>
      <w:sz w:val="26"/>
      <w:szCs w:val="26"/>
    </w:rPr>
  </w:style>
  <w:style w:type="character" w:customStyle="1" w:styleId="Heading4Char">
    <w:name w:val="Heading 4 Char"/>
    <w:link w:val="Heading4"/>
    <w:uiPriority w:val="9"/>
    <w:semiHidden/>
    <w:rsid w:val="00553B8B"/>
    <w:rPr>
      <w:b/>
      <w:bCs/>
      <w:sz w:val="28"/>
      <w:szCs w:val="28"/>
    </w:rPr>
  </w:style>
  <w:style w:type="character" w:customStyle="1" w:styleId="Heading5Char">
    <w:name w:val="Heading 5 Char"/>
    <w:link w:val="Heading5"/>
    <w:uiPriority w:val="9"/>
    <w:semiHidden/>
    <w:rsid w:val="00553B8B"/>
    <w:rPr>
      <w:b/>
      <w:bCs/>
      <w:i/>
      <w:iCs/>
      <w:sz w:val="26"/>
      <w:szCs w:val="26"/>
    </w:rPr>
  </w:style>
  <w:style w:type="character" w:customStyle="1" w:styleId="Heading6Char">
    <w:name w:val="Heading 6 Char"/>
    <w:link w:val="Heading6"/>
    <w:uiPriority w:val="9"/>
    <w:semiHidden/>
    <w:rsid w:val="00553B8B"/>
    <w:rPr>
      <w:b/>
      <w:bCs/>
    </w:rPr>
  </w:style>
  <w:style w:type="character" w:customStyle="1" w:styleId="Heading7Char">
    <w:name w:val="Heading 7 Char"/>
    <w:link w:val="Heading7"/>
    <w:uiPriority w:val="9"/>
    <w:semiHidden/>
    <w:rsid w:val="00553B8B"/>
    <w:rPr>
      <w:sz w:val="24"/>
      <w:szCs w:val="24"/>
    </w:rPr>
  </w:style>
  <w:style w:type="character" w:customStyle="1" w:styleId="Heading8Char">
    <w:name w:val="Heading 8 Char"/>
    <w:link w:val="Heading8"/>
    <w:uiPriority w:val="9"/>
    <w:semiHidden/>
    <w:rsid w:val="00553B8B"/>
    <w:rPr>
      <w:i/>
      <w:iCs/>
      <w:sz w:val="24"/>
      <w:szCs w:val="24"/>
    </w:rPr>
  </w:style>
  <w:style w:type="character" w:customStyle="1" w:styleId="Heading9Char">
    <w:name w:val="Heading 9 Char"/>
    <w:link w:val="Heading9"/>
    <w:uiPriority w:val="9"/>
    <w:semiHidden/>
    <w:rsid w:val="00553B8B"/>
    <w:rPr>
      <w:rFonts w:ascii="Cambria" w:eastAsia="Times New Roman" w:hAnsi="Cambria"/>
    </w:rPr>
  </w:style>
  <w:style w:type="paragraph" w:styleId="Title">
    <w:name w:val="Title"/>
    <w:basedOn w:val="Normal"/>
    <w:next w:val="Normal"/>
    <w:link w:val="TitleChar"/>
    <w:uiPriority w:val="10"/>
    <w:qFormat/>
    <w:rsid w:val="00553B8B"/>
    <w:pPr>
      <w:spacing w:before="240" w:after="60"/>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uiPriority w:val="10"/>
    <w:rsid w:val="00553B8B"/>
    <w:rPr>
      <w:rFonts w:ascii="Arial" w:eastAsia="Times New Roman" w:hAnsi="Arial" w:cs="Arial"/>
      <w:b/>
      <w:bCs/>
      <w:kern w:val="28"/>
      <w:sz w:val="32"/>
      <w:szCs w:val="32"/>
    </w:rPr>
  </w:style>
  <w:style w:type="paragraph" w:styleId="Subtitle">
    <w:name w:val="Subtitle"/>
    <w:basedOn w:val="Normal"/>
    <w:next w:val="Normal"/>
    <w:link w:val="SubtitleChar"/>
    <w:uiPriority w:val="11"/>
    <w:qFormat/>
    <w:rsid w:val="00553B8B"/>
    <w:pPr>
      <w:spacing w:after="60"/>
      <w:jc w:val="center"/>
      <w:outlineLvl w:val="1"/>
    </w:pPr>
    <w:rPr>
      <w:rFonts w:ascii="Arial" w:eastAsia="Times New Roman" w:hAnsi="Arial"/>
      <w:lang w:val="x-none" w:eastAsia="x-none"/>
    </w:rPr>
  </w:style>
  <w:style w:type="character" w:customStyle="1" w:styleId="SubtitleChar">
    <w:name w:val="Subtitle Char"/>
    <w:link w:val="Subtitle"/>
    <w:uiPriority w:val="11"/>
    <w:rsid w:val="00553B8B"/>
    <w:rPr>
      <w:rFonts w:ascii="Arial" w:eastAsia="Times New Roman" w:hAnsi="Arial" w:cs="Arial"/>
      <w:sz w:val="24"/>
      <w:szCs w:val="24"/>
    </w:rPr>
  </w:style>
  <w:style w:type="character" w:styleId="Strong">
    <w:name w:val="Strong"/>
    <w:uiPriority w:val="22"/>
    <w:qFormat/>
    <w:rsid w:val="00553B8B"/>
    <w:rPr>
      <w:b/>
      <w:bCs/>
    </w:rPr>
  </w:style>
  <w:style w:type="character" w:styleId="Emphasis">
    <w:name w:val="Emphasis"/>
    <w:uiPriority w:val="20"/>
    <w:qFormat/>
    <w:rsid w:val="00553B8B"/>
    <w:rPr>
      <w:rFonts w:ascii="Calibri" w:hAnsi="Calibri"/>
      <w:b/>
      <w:i/>
      <w:iCs/>
    </w:rPr>
  </w:style>
  <w:style w:type="paragraph" w:styleId="NoSpacing">
    <w:name w:val="No Spacing"/>
    <w:basedOn w:val="Normal"/>
    <w:uiPriority w:val="1"/>
    <w:qFormat/>
    <w:rsid w:val="00553B8B"/>
    <w:rPr>
      <w:szCs w:val="32"/>
    </w:rPr>
  </w:style>
  <w:style w:type="paragraph" w:styleId="ListParagraph">
    <w:name w:val="List Paragraph"/>
    <w:basedOn w:val="Normal"/>
    <w:uiPriority w:val="34"/>
    <w:qFormat/>
    <w:rsid w:val="00553B8B"/>
    <w:pPr>
      <w:ind w:left="720"/>
      <w:contextualSpacing/>
    </w:pPr>
  </w:style>
  <w:style w:type="paragraph" w:styleId="Quote">
    <w:name w:val="Quote"/>
    <w:basedOn w:val="Normal"/>
    <w:next w:val="Normal"/>
    <w:link w:val="QuoteChar"/>
    <w:uiPriority w:val="29"/>
    <w:qFormat/>
    <w:rsid w:val="00553B8B"/>
    <w:rPr>
      <w:rFonts w:ascii="Calibri" w:hAnsi="Calibri"/>
      <w:i/>
      <w:lang w:val="x-none" w:eastAsia="x-none"/>
    </w:rPr>
  </w:style>
  <w:style w:type="character" w:customStyle="1" w:styleId="QuoteChar">
    <w:name w:val="Quote Char"/>
    <w:link w:val="Quote"/>
    <w:uiPriority w:val="29"/>
    <w:rsid w:val="00553B8B"/>
    <w:rPr>
      <w:i/>
      <w:sz w:val="24"/>
      <w:szCs w:val="24"/>
    </w:rPr>
  </w:style>
  <w:style w:type="paragraph" w:styleId="IntenseQuote">
    <w:name w:val="Intense Quote"/>
    <w:basedOn w:val="Normal"/>
    <w:next w:val="Normal"/>
    <w:link w:val="IntenseQuoteChar"/>
    <w:uiPriority w:val="30"/>
    <w:qFormat/>
    <w:rsid w:val="00553B8B"/>
    <w:pPr>
      <w:ind w:left="720" w:right="720"/>
    </w:pPr>
    <w:rPr>
      <w:rFonts w:ascii="Calibri" w:hAnsi="Calibri"/>
      <w:b/>
      <w:i/>
      <w:szCs w:val="20"/>
      <w:lang w:val="x-none" w:eastAsia="x-none"/>
    </w:rPr>
  </w:style>
  <w:style w:type="character" w:customStyle="1" w:styleId="IntenseQuoteChar">
    <w:name w:val="Intense Quote Char"/>
    <w:link w:val="IntenseQuote"/>
    <w:uiPriority w:val="30"/>
    <w:rsid w:val="00553B8B"/>
    <w:rPr>
      <w:b/>
      <w:i/>
      <w:sz w:val="24"/>
    </w:rPr>
  </w:style>
  <w:style w:type="character" w:styleId="SubtleEmphasis">
    <w:name w:val="Subtle Emphasis"/>
    <w:uiPriority w:val="19"/>
    <w:qFormat/>
    <w:rsid w:val="00553B8B"/>
    <w:rPr>
      <w:i/>
      <w:color w:val="5A5A5A"/>
    </w:rPr>
  </w:style>
  <w:style w:type="character" w:styleId="IntenseEmphasis">
    <w:name w:val="Intense Emphasis"/>
    <w:uiPriority w:val="21"/>
    <w:qFormat/>
    <w:rsid w:val="00553B8B"/>
    <w:rPr>
      <w:b/>
      <w:i/>
      <w:sz w:val="24"/>
      <w:szCs w:val="24"/>
      <w:u w:val="single"/>
    </w:rPr>
  </w:style>
  <w:style w:type="character" w:styleId="SubtleReference">
    <w:name w:val="Subtle Reference"/>
    <w:uiPriority w:val="31"/>
    <w:qFormat/>
    <w:rsid w:val="00553B8B"/>
    <w:rPr>
      <w:sz w:val="24"/>
      <w:szCs w:val="24"/>
      <w:u w:val="single"/>
    </w:rPr>
  </w:style>
  <w:style w:type="character" w:styleId="IntenseReference">
    <w:name w:val="Intense Reference"/>
    <w:uiPriority w:val="32"/>
    <w:qFormat/>
    <w:rsid w:val="00553B8B"/>
    <w:rPr>
      <w:b/>
      <w:sz w:val="24"/>
      <w:u w:val="single"/>
    </w:rPr>
  </w:style>
  <w:style w:type="character" w:styleId="BookTitle">
    <w:name w:val="Book Title"/>
    <w:uiPriority w:val="33"/>
    <w:qFormat/>
    <w:rsid w:val="00553B8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53B8B"/>
    <w:pPr>
      <w:outlineLvl w:val="9"/>
    </w:pPr>
  </w:style>
  <w:style w:type="character" w:customStyle="1" w:styleId="HideTWBExt">
    <w:name w:val="HideTWBExt"/>
    <w:rsid w:val="00C25637"/>
    <w:rPr>
      <w:rFonts w:ascii="Arial" w:hAnsi="Arial"/>
      <w:noProof/>
      <w:vanish/>
      <w:color w:val="000080"/>
      <w:sz w:val="20"/>
    </w:rPr>
  </w:style>
  <w:style w:type="paragraph" w:customStyle="1" w:styleId="Normal6">
    <w:name w:val="Normal6"/>
    <w:basedOn w:val="Normal"/>
    <w:rsid w:val="00C25637"/>
    <w:pPr>
      <w:widowControl w:val="0"/>
      <w:spacing w:after="120"/>
      <w:jc w:val="left"/>
    </w:pPr>
    <w:rPr>
      <w:rFonts w:eastAsia="Times New Roman"/>
      <w:snapToGrid w:val="0"/>
      <w:szCs w:val="20"/>
      <w:lang w:eastAsia="en-GB"/>
    </w:rPr>
  </w:style>
  <w:style w:type="character" w:customStyle="1" w:styleId="Normal6Char">
    <w:name w:val="Normal6 Char"/>
    <w:locked/>
    <w:rsid w:val="00C25637"/>
    <w:rPr>
      <w:sz w:val="24"/>
      <w:lang w:val="en-GB"/>
    </w:rPr>
  </w:style>
  <w:style w:type="paragraph" w:customStyle="1" w:styleId="NormalBold">
    <w:name w:val="NormalBold"/>
    <w:basedOn w:val="Normal"/>
    <w:link w:val="NormalBoldChar"/>
    <w:rsid w:val="00C25637"/>
    <w:pPr>
      <w:widowControl w:val="0"/>
      <w:jc w:val="left"/>
    </w:pPr>
    <w:rPr>
      <w:rFonts w:eastAsia="Times New Roman"/>
      <w:b/>
      <w:snapToGrid w:val="0"/>
      <w:szCs w:val="20"/>
      <w:lang w:val="x-none" w:eastAsia="x-none"/>
    </w:rPr>
  </w:style>
  <w:style w:type="paragraph" w:customStyle="1" w:styleId="ColumnHeading">
    <w:name w:val="ColumnHeading"/>
    <w:basedOn w:val="Normal"/>
    <w:link w:val="BalloonTextChar1"/>
    <w:rsid w:val="00C25637"/>
    <w:pPr>
      <w:widowControl w:val="0"/>
      <w:spacing w:after="240"/>
      <w:jc w:val="center"/>
    </w:pPr>
    <w:rPr>
      <w:rFonts w:eastAsia="Times New Roman"/>
      <w:i/>
      <w:snapToGrid w:val="0"/>
      <w:szCs w:val="20"/>
      <w:lang w:eastAsia="en-GB"/>
    </w:rPr>
  </w:style>
  <w:style w:type="paragraph" w:customStyle="1" w:styleId="AMNumberTabs">
    <w:name w:val="AMNumberTabs"/>
    <w:basedOn w:val="Normal"/>
    <w:rsid w:val="00C25637"/>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jc w:val="left"/>
    </w:pPr>
    <w:rPr>
      <w:rFonts w:eastAsia="Times New Roman"/>
      <w:b/>
      <w:snapToGrid w:val="0"/>
      <w:szCs w:val="20"/>
      <w:lang w:eastAsia="en-GB"/>
    </w:rPr>
  </w:style>
  <w:style w:type="character" w:styleId="CommentReference">
    <w:name w:val="annotation reference"/>
    <w:uiPriority w:val="99"/>
    <w:semiHidden/>
    <w:unhideWhenUsed/>
    <w:rsid w:val="00536E3D"/>
    <w:rPr>
      <w:sz w:val="16"/>
      <w:szCs w:val="16"/>
    </w:rPr>
  </w:style>
  <w:style w:type="paragraph" w:styleId="CommentText">
    <w:name w:val="annotation text"/>
    <w:basedOn w:val="Normal"/>
    <w:link w:val="CommentTextChar"/>
    <w:uiPriority w:val="99"/>
    <w:unhideWhenUsed/>
    <w:rsid w:val="00536E3D"/>
    <w:rPr>
      <w:sz w:val="20"/>
      <w:szCs w:val="20"/>
      <w:lang w:val="x-none"/>
    </w:rPr>
  </w:style>
  <w:style w:type="character" w:customStyle="1" w:styleId="CommentTextChar">
    <w:name w:val="Comment Text Char"/>
    <w:link w:val="CommentText"/>
    <w:uiPriority w:val="99"/>
    <w:rsid w:val="00536E3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36E3D"/>
    <w:rPr>
      <w:b/>
      <w:bCs/>
    </w:rPr>
  </w:style>
  <w:style w:type="character" w:customStyle="1" w:styleId="CommentSubjectChar">
    <w:name w:val="Comment Subject Char"/>
    <w:link w:val="CommentSubject"/>
    <w:uiPriority w:val="99"/>
    <w:semiHidden/>
    <w:rsid w:val="00536E3D"/>
    <w:rPr>
      <w:rFonts w:ascii="Times New Roman" w:hAnsi="Times New Roman"/>
      <w:b/>
      <w:bCs/>
      <w:lang w:eastAsia="en-US"/>
    </w:rPr>
  </w:style>
  <w:style w:type="paragraph" w:styleId="BalloonText">
    <w:name w:val="Balloon Text"/>
    <w:basedOn w:val="Normal"/>
    <w:link w:val="BalloonTextChar"/>
    <w:uiPriority w:val="99"/>
    <w:semiHidden/>
    <w:unhideWhenUsed/>
    <w:rsid w:val="00536E3D"/>
    <w:rPr>
      <w:rFonts w:ascii="Tahoma" w:hAnsi="Tahoma"/>
      <w:sz w:val="16"/>
      <w:szCs w:val="16"/>
      <w:lang w:val="x-none"/>
    </w:rPr>
  </w:style>
  <w:style w:type="character" w:customStyle="1" w:styleId="BalloonTextChar">
    <w:name w:val="Balloon Text Char"/>
    <w:link w:val="BalloonText"/>
    <w:uiPriority w:val="99"/>
    <w:semiHidden/>
    <w:rsid w:val="00536E3D"/>
    <w:rPr>
      <w:rFonts w:ascii="Tahoma" w:hAnsi="Tahoma" w:cs="Tahoma"/>
      <w:sz w:val="16"/>
      <w:szCs w:val="16"/>
      <w:lang w:eastAsia="en-US"/>
    </w:rPr>
  </w:style>
  <w:style w:type="character" w:customStyle="1" w:styleId="NormalBoldChar">
    <w:name w:val="NormalBold Char"/>
    <w:link w:val="NormalBold"/>
    <w:rsid w:val="00880D10"/>
    <w:rPr>
      <w:rFonts w:ascii="Times New Roman" w:eastAsia="Times New Roman" w:hAnsi="Times New Roman"/>
      <w:b/>
      <w:snapToGrid w:val="0"/>
      <w:sz w:val="24"/>
    </w:rPr>
  </w:style>
  <w:style w:type="paragraph" w:customStyle="1" w:styleId="NormalBold12b">
    <w:name w:val="NormalBold12b"/>
    <w:basedOn w:val="Normal"/>
    <w:rsid w:val="00880D10"/>
    <w:pPr>
      <w:widowControl w:val="0"/>
      <w:spacing w:before="240"/>
      <w:jc w:val="left"/>
    </w:pPr>
    <w:rPr>
      <w:rFonts w:eastAsia="Times New Roman"/>
      <w:b/>
      <w:szCs w:val="20"/>
      <w:lang w:eastAsia="en-GB"/>
    </w:rPr>
  </w:style>
  <w:style w:type="character" w:customStyle="1" w:styleId="HideTWBInt">
    <w:name w:val="HideTWBInt"/>
    <w:rsid w:val="00255FD4"/>
    <w:rPr>
      <w:vanish/>
      <w:color w:val="808080"/>
    </w:rPr>
  </w:style>
  <w:style w:type="paragraph" w:customStyle="1" w:styleId="Olang">
    <w:name w:val="Olang"/>
    <w:basedOn w:val="Normal"/>
    <w:rsid w:val="00255FD4"/>
    <w:pPr>
      <w:widowControl w:val="0"/>
      <w:spacing w:before="240" w:after="240"/>
      <w:jc w:val="right"/>
    </w:pPr>
    <w:rPr>
      <w:rFonts w:eastAsia="Times New Roman"/>
      <w:noProof/>
      <w:snapToGrid w:val="0"/>
      <w:szCs w:val="20"/>
      <w:lang w:eastAsia="en-GB"/>
    </w:rPr>
  </w:style>
  <w:style w:type="paragraph" w:customStyle="1" w:styleId="Point2">
    <w:name w:val="Point 2"/>
    <w:basedOn w:val="Normal"/>
    <w:rsid w:val="00FD10EE"/>
    <w:pPr>
      <w:spacing w:before="120" w:after="120"/>
      <w:ind w:left="1984" w:hanging="567"/>
    </w:pPr>
    <w:rPr>
      <w:szCs w:val="20"/>
      <w:lang w:eastAsia="en-GB"/>
    </w:rPr>
  </w:style>
  <w:style w:type="paragraph" w:customStyle="1" w:styleId="Tiret3">
    <w:name w:val="Tiret 3"/>
    <w:basedOn w:val="Normal"/>
    <w:rsid w:val="003960F2"/>
    <w:pPr>
      <w:numPr>
        <w:numId w:val="3"/>
      </w:numPr>
      <w:spacing w:before="120" w:after="120"/>
    </w:pPr>
    <w:rPr>
      <w:szCs w:val="20"/>
      <w:lang w:eastAsia="en-GB"/>
    </w:rPr>
  </w:style>
  <w:style w:type="paragraph" w:customStyle="1" w:styleId="Point0number">
    <w:name w:val="Point 0 (number)"/>
    <w:basedOn w:val="Normal"/>
    <w:rsid w:val="003960F2"/>
    <w:pPr>
      <w:numPr>
        <w:numId w:val="5"/>
      </w:numPr>
      <w:spacing w:before="120" w:after="120"/>
    </w:pPr>
    <w:rPr>
      <w:szCs w:val="20"/>
      <w:lang w:eastAsia="en-GB"/>
    </w:rPr>
  </w:style>
  <w:style w:type="paragraph" w:customStyle="1" w:styleId="Point1number">
    <w:name w:val="Point 1 (number)"/>
    <w:basedOn w:val="Normal"/>
    <w:rsid w:val="003960F2"/>
    <w:pPr>
      <w:numPr>
        <w:ilvl w:val="2"/>
        <w:numId w:val="5"/>
      </w:numPr>
      <w:spacing w:before="120" w:after="120"/>
    </w:pPr>
    <w:rPr>
      <w:szCs w:val="20"/>
      <w:lang w:eastAsia="en-GB"/>
    </w:rPr>
  </w:style>
  <w:style w:type="paragraph" w:customStyle="1" w:styleId="Point2number">
    <w:name w:val="Point 2 (number)"/>
    <w:basedOn w:val="Normal"/>
    <w:rsid w:val="003960F2"/>
    <w:pPr>
      <w:numPr>
        <w:ilvl w:val="4"/>
        <w:numId w:val="5"/>
      </w:numPr>
      <w:spacing w:before="120" w:after="120"/>
    </w:pPr>
    <w:rPr>
      <w:szCs w:val="20"/>
      <w:lang w:eastAsia="en-GB"/>
    </w:rPr>
  </w:style>
  <w:style w:type="paragraph" w:customStyle="1" w:styleId="Point3number">
    <w:name w:val="Point 3 (number)"/>
    <w:basedOn w:val="Normal"/>
    <w:rsid w:val="003960F2"/>
    <w:pPr>
      <w:numPr>
        <w:ilvl w:val="6"/>
        <w:numId w:val="5"/>
      </w:numPr>
      <w:spacing w:before="120" w:after="120"/>
    </w:pPr>
    <w:rPr>
      <w:szCs w:val="20"/>
      <w:lang w:eastAsia="en-GB"/>
    </w:rPr>
  </w:style>
  <w:style w:type="paragraph" w:customStyle="1" w:styleId="Point0letter">
    <w:name w:val="Point 0 (letter)"/>
    <w:basedOn w:val="Normal"/>
    <w:rsid w:val="003960F2"/>
    <w:pPr>
      <w:numPr>
        <w:ilvl w:val="1"/>
        <w:numId w:val="5"/>
      </w:numPr>
      <w:spacing w:before="120" w:after="120"/>
    </w:pPr>
    <w:rPr>
      <w:szCs w:val="20"/>
      <w:lang w:eastAsia="en-GB"/>
    </w:rPr>
  </w:style>
  <w:style w:type="paragraph" w:customStyle="1" w:styleId="Point1letter">
    <w:name w:val="Point 1 (letter)"/>
    <w:basedOn w:val="Normal"/>
    <w:rsid w:val="003960F2"/>
    <w:pPr>
      <w:numPr>
        <w:ilvl w:val="3"/>
        <w:numId w:val="5"/>
      </w:numPr>
      <w:spacing w:before="120" w:after="120"/>
    </w:pPr>
    <w:rPr>
      <w:szCs w:val="20"/>
      <w:lang w:eastAsia="en-GB"/>
    </w:rPr>
  </w:style>
  <w:style w:type="paragraph" w:customStyle="1" w:styleId="Point2letter">
    <w:name w:val="Point 2 (letter)"/>
    <w:basedOn w:val="Normal"/>
    <w:rsid w:val="003960F2"/>
    <w:pPr>
      <w:numPr>
        <w:ilvl w:val="5"/>
        <w:numId w:val="5"/>
      </w:numPr>
      <w:spacing w:before="120" w:after="120"/>
    </w:pPr>
    <w:rPr>
      <w:szCs w:val="20"/>
      <w:lang w:eastAsia="en-GB"/>
    </w:rPr>
  </w:style>
  <w:style w:type="paragraph" w:customStyle="1" w:styleId="Point3letter">
    <w:name w:val="Point 3 (letter)"/>
    <w:basedOn w:val="Normal"/>
    <w:rsid w:val="003960F2"/>
    <w:pPr>
      <w:numPr>
        <w:ilvl w:val="7"/>
        <w:numId w:val="5"/>
      </w:numPr>
      <w:spacing w:before="120" w:after="120"/>
    </w:pPr>
    <w:rPr>
      <w:szCs w:val="20"/>
      <w:lang w:eastAsia="en-GB"/>
    </w:rPr>
  </w:style>
  <w:style w:type="paragraph" w:customStyle="1" w:styleId="Point4letter">
    <w:name w:val="Point 4 (letter)"/>
    <w:basedOn w:val="Normal"/>
    <w:rsid w:val="003960F2"/>
    <w:pPr>
      <w:numPr>
        <w:ilvl w:val="8"/>
        <w:numId w:val="5"/>
      </w:numPr>
      <w:spacing w:before="120" w:after="120"/>
    </w:pPr>
    <w:rPr>
      <w:szCs w:val="20"/>
      <w:lang w:eastAsia="en-GB"/>
    </w:rPr>
  </w:style>
  <w:style w:type="paragraph" w:styleId="Header">
    <w:name w:val="header"/>
    <w:basedOn w:val="Normal"/>
    <w:link w:val="HeaderChar"/>
    <w:uiPriority w:val="99"/>
    <w:unhideWhenUsed/>
    <w:rsid w:val="00BB2243"/>
    <w:pPr>
      <w:tabs>
        <w:tab w:val="center" w:pos="4513"/>
        <w:tab w:val="right" w:pos="9026"/>
      </w:tabs>
    </w:pPr>
    <w:rPr>
      <w:lang w:val="x-none"/>
    </w:rPr>
  </w:style>
  <w:style w:type="character" w:customStyle="1" w:styleId="HeaderChar">
    <w:name w:val="Header Char"/>
    <w:link w:val="Header"/>
    <w:uiPriority w:val="99"/>
    <w:rsid w:val="00BB2243"/>
    <w:rPr>
      <w:rFonts w:ascii="Times New Roman" w:hAnsi="Times New Roman"/>
      <w:sz w:val="24"/>
      <w:szCs w:val="24"/>
      <w:lang w:eastAsia="en-US"/>
    </w:rPr>
  </w:style>
  <w:style w:type="paragraph" w:styleId="Footer">
    <w:name w:val="footer"/>
    <w:basedOn w:val="Normal"/>
    <w:link w:val="FooterChar"/>
    <w:uiPriority w:val="99"/>
    <w:unhideWhenUsed/>
    <w:rsid w:val="00BB2243"/>
    <w:pPr>
      <w:tabs>
        <w:tab w:val="center" w:pos="4513"/>
        <w:tab w:val="right" w:pos="9026"/>
      </w:tabs>
    </w:pPr>
    <w:rPr>
      <w:lang w:val="x-none"/>
    </w:rPr>
  </w:style>
  <w:style w:type="character" w:customStyle="1" w:styleId="FooterChar">
    <w:name w:val="Footer Char"/>
    <w:link w:val="Footer"/>
    <w:uiPriority w:val="99"/>
    <w:rsid w:val="00BB2243"/>
    <w:rPr>
      <w:rFonts w:ascii="Times New Roman" w:hAnsi="Times New Roman"/>
      <w:sz w:val="24"/>
      <w:szCs w:val="24"/>
      <w:lang w:eastAsia="en-US"/>
    </w:rPr>
  </w:style>
  <w:style w:type="paragraph" w:styleId="NormalWeb">
    <w:name w:val="Normal (Web)"/>
    <w:basedOn w:val="Normal"/>
    <w:uiPriority w:val="99"/>
    <w:semiHidden/>
    <w:unhideWhenUsed/>
    <w:rsid w:val="002C1401"/>
    <w:pPr>
      <w:jc w:val="left"/>
    </w:pPr>
    <w:rPr>
      <w:rFonts w:eastAsia="Times New Roman"/>
      <w:lang w:val="en-US"/>
    </w:rPr>
  </w:style>
  <w:style w:type="paragraph" w:customStyle="1" w:styleId="Text1">
    <w:name w:val="Text 1"/>
    <w:basedOn w:val="Normal"/>
    <w:rsid w:val="007549CE"/>
    <w:pPr>
      <w:spacing w:before="120" w:after="120"/>
      <w:ind w:left="850"/>
    </w:pPr>
    <w:rPr>
      <w:szCs w:val="20"/>
      <w:lang w:eastAsia="en-GB"/>
    </w:rPr>
  </w:style>
  <w:style w:type="paragraph" w:customStyle="1" w:styleId="ManualNumPar1">
    <w:name w:val="Manual NumPar 1"/>
    <w:basedOn w:val="Normal"/>
    <w:next w:val="Text1"/>
    <w:rsid w:val="007549CE"/>
    <w:pPr>
      <w:spacing w:before="120" w:after="120"/>
      <w:ind w:left="850" w:hanging="850"/>
    </w:pPr>
    <w:rPr>
      <w:szCs w:val="20"/>
      <w:lang w:eastAsia="en-GB"/>
    </w:rPr>
  </w:style>
  <w:style w:type="paragraph" w:customStyle="1" w:styleId="Normal12Italic">
    <w:name w:val="Normal12Italic"/>
    <w:basedOn w:val="Normal"/>
    <w:rsid w:val="00BD0BD0"/>
    <w:pPr>
      <w:widowControl w:val="0"/>
      <w:spacing w:before="240"/>
      <w:jc w:val="left"/>
    </w:pPr>
    <w:rPr>
      <w:rFonts w:eastAsia="Times New Roman"/>
      <w:i/>
      <w:szCs w:val="20"/>
      <w:lang w:eastAsia="en-GB"/>
    </w:rPr>
  </w:style>
  <w:style w:type="paragraph" w:customStyle="1" w:styleId="JustificationTitle">
    <w:name w:val="JustificationTitle"/>
    <w:basedOn w:val="Normal"/>
    <w:next w:val="Normal"/>
    <w:rsid w:val="00BD0BD0"/>
    <w:pPr>
      <w:keepNext/>
      <w:widowControl w:val="0"/>
      <w:spacing w:before="240"/>
      <w:jc w:val="center"/>
    </w:pPr>
    <w:rPr>
      <w:rFonts w:eastAsia="Times New Roman"/>
      <w:i/>
      <w:szCs w:val="20"/>
      <w:lang w:eastAsia="en-GB"/>
    </w:rPr>
  </w:style>
  <w:style w:type="paragraph" w:styleId="FootnoteText">
    <w:name w:val="footnote text"/>
    <w:basedOn w:val="Normal"/>
    <w:link w:val="FootnoteTextChar"/>
    <w:uiPriority w:val="99"/>
    <w:unhideWhenUsed/>
    <w:rsid w:val="008B2B77"/>
    <w:pPr>
      <w:ind w:left="720" w:hanging="720"/>
    </w:pPr>
    <w:rPr>
      <w:sz w:val="20"/>
      <w:szCs w:val="20"/>
      <w:lang w:eastAsia="en-GB"/>
    </w:rPr>
  </w:style>
  <w:style w:type="character" w:customStyle="1" w:styleId="FootnoteTextChar">
    <w:name w:val="Footnote Text Char"/>
    <w:link w:val="FootnoteText"/>
    <w:uiPriority w:val="99"/>
    <w:rsid w:val="008B2B77"/>
    <w:rPr>
      <w:rFonts w:ascii="Times New Roman" w:hAnsi="Times New Roman"/>
    </w:rPr>
  </w:style>
  <w:style w:type="character" w:styleId="FootnoteReference">
    <w:name w:val="footnote reference"/>
    <w:uiPriority w:val="99"/>
    <w:semiHidden/>
    <w:unhideWhenUsed/>
    <w:rsid w:val="008B2B77"/>
    <w:rPr>
      <w:shd w:val="clear" w:color="auto" w:fill="auto"/>
      <w:vertAlign w:val="superscript"/>
    </w:rPr>
  </w:style>
  <w:style w:type="paragraph" w:customStyle="1" w:styleId="NumPar1">
    <w:name w:val="NumPar 1"/>
    <w:basedOn w:val="Normal"/>
    <w:next w:val="Text1"/>
    <w:rsid w:val="008B2B77"/>
    <w:pPr>
      <w:numPr>
        <w:numId w:val="9"/>
      </w:numPr>
      <w:spacing w:before="120" w:after="120"/>
    </w:pPr>
    <w:rPr>
      <w:szCs w:val="20"/>
      <w:lang w:eastAsia="en-GB"/>
    </w:rPr>
  </w:style>
  <w:style w:type="paragraph" w:customStyle="1" w:styleId="NumPar2">
    <w:name w:val="NumPar 2"/>
    <w:basedOn w:val="Normal"/>
    <w:next w:val="Text1"/>
    <w:rsid w:val="008B2B77"/>
    <w:pPr>
      <w:numPr>
        <w:ilvl w:val="1"/>
        <w:numId w:val="9"/>
      </w:numPr>
      <w:spacing w:before="120" w:after="120"/>
    </w:pPr>
    <w:rPr>
      <w:szCs w:val="20"/>
      <w:lang w:eastAsia="en-GB"/>
    </w:rPr>
  </w:style>
  <w:style w:type="paragraph" w:customStyle="1" w:styleId="NumPar3">
    <w:name w:val="NumPar 3"/>
    <w:basedOn w:val="Normal"/>
    <w:next w:val="Text1"/>
    <w:rsid w:val="008B2B77"/>
    <w:pPr>
      <w:numPr>
        <w:ilvl w:val="2"/>
        <w:numId w:val="9"/>
      </w:numPr>
      <w:spacing w:before="120" w:after="120"/>
    </w:pPr>
    <w:rPr>
      <w:szCs w:val="20"/>
      <w:lang w:eastAsia="en-GB"/>
    </w:rPr>
  </w:style>
  <w:style w:type="paragraph" w:customStyle="1" w:styleId="NumPar4">
    <w:name w:val="NumPar 4"/>
    <w:basedOn w:val="Normal"/>
    <w:next w:val="Text1"/>
    <w:rsid w:val="008B2B77"/>
    <w:pPr>
      <w:numPr>
        <w:ilvl w:val="3"/>
        <w:numId w:val="9"/>
      </w:numPr>
      <w:spacing w:before="120" w:after="120"/>
    </w:pPr>
    <w:rPr>
      <w:szCs w:val="20"/>
      <w:lang w:eastAsia="en-GB"/>
    </w:rPr>
  </w:style>
  <w:style w:type="paragraph" w:customStyle="1" w:styleId="Default">
    <w:name w:val="Default"/>
    <w:rsid w:val="00BA48FD"/>
    <w:pPr>
      <w:autoSpaceDE w:val="0"/>
      <w:autoSpaceDN w:val="0"/>
      <w:adjustRightInd w:val="0"/>
    </w:pPr>
    <w:rPr>
      <w:rFonts w:ascii="EUAlbertina" w:hAnsi="EUAlbertina" w:cs="EUAlbertina"/>
      <w:color w:val="000000"/>
      <w:sz w:val="24"/>
      <w:szCs w:val="24"/>
    </w:rPr>
  </w:style>
  <w:style w:type="character" w:customStyle="1" w:styleId="BalloonTextChar1">
    <w:name w:val="Balloon Text Char1"/>
    <w:link w:val="ColumnHeading"/>
    <w:locked/>
    <w:rsid w:val="00A03FE5"/>
    <w:rPr>
      <w:rFonts w:ascii="Times New Roman" w:eastAsia="Times New Roman" w:hAnsi="Times New Roman"/>
      <w:i/>
      <w:snapToGrid w:val="0"/>
      <w:sz w:val="24"/>
    </w:rPr>
  </w:style>
  <w:style w:type="paragraph" w:customStyle="1" w:styleId="Point1">
    <w:name w:val="Point 1"/>
    <w:basedOn w:val="Normal"/>
    <w:rsid w:val="00247908"/>
    <w:pPr>
      <w:spacing w:before="120" w:after="120"/>
      <w:ind w:left="1417" w:hanging="567"/>
    </w:pPr>
    <w:rPr>
      <w:szCs w:val="20"/>
      <w:lang w:eastAsia="en-GB"/>
    </w:rPr>
  </w:style>
  <w:style w:type="character" w:customStyle="1" w:styleId="systranseg">
    <w:name w:val="systran_seg"/>
    <w:rsid w:val="000B2F5D"/>
  </w:style>
  <w:style w:type="character" w:customStyle="1" w:styleId="systrantokenword">
    <w:name w:val="systran_token_word"/>
    <w:rsid w:val="000B2F5D"/>
  </w:style>
  <w:style w:type="character" w:customStyle="1" w:styleId="systrantokenpunctuation">
    <w:name w:val="systran_token_punctuation"/>
    <w:rsid w:val="000B2F5D"/>
  </w:style>
  <w:style w:type="character" w:customStyle="1" w:styleId="systranud">
    <w:name w:val="systran_ud"/>
    <w:rsid w:val="000B2F5D"/>
  </w:style>
  <w:style w:type="character" w:customStyle="1" w:styleId="systrantokennumeric">
    <w:name w:val="systran_token_numeric"/>
    <w:rsid w:val="0050453E"/>
  </w:style>
  <w:style w:type="paragraph" w:customStyle="1" w:styleId="ManualConsidrant">
    <w:name w:val="Manual Considérant"/>
    <w:basedOn w:val="Normal"/>
    <w:rsid w:val="00E0772E"/>
    <w:pPr>
      <w:spacing w:before="120" w:after="120"/>
      <w:ind w:left="709" w:hanging="709"/>
    </w:pPr>
    <w:rPr>
      <w:szCs w:val="20"/>
      <w:lang w:eastAsia="en-GB"/>
    </w:rPr>
  </w:style>
  <w:style w:type="paragraph" w:styleId="Revision">
    <w:name w:val="Revision"/>
    <w:hidden/>
    <w:uiPriority w:val="99"/>
    <w:semiHidden/>
    <w:rsid w:val="009A14AF"/>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8B"/>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553B8B"/>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uiPriority w:val="9"/>
    <w:semiHidden/>
    <w:unhideWhenUsed/>
    <w:qFormat/>
    <w:rsid w:val="00553B8B"/>
    <w:pPr>
      <w:keepNext/>
      <w:spacing w:before="240" w:after="60"/>
      <w:outlineLvl w:val="1"/>
    </w:pPr>
    <w:rPr>
      <w:rFonts w:ascii="Arial" w:eastAsia="Times New Roman" w:hAnsi="Arial"/>
      <w:b/>
      <w:bCs/>
      <w:i/>
      <w:iCs/>
      <w:sz w:val="28"/>
      <w:szCs w:val="28"/>
      <w:lang w:val="x-none" w:eastAsia="x-none"/>
    </w:rPr>
  </w:style>
  <w:style w:type="paragraph" w:styleId="Heading3">
    <w:name w:val="heading 3"/>
    <w:basedOn w:val="Normal"/>
    <w:next w:val="Normal"/>
    <w:link w:val="Heading3Char"/>
    <w:uiPriority w:val="9"/>
    <w:semiHidden/>
    <w:unhideWhenUsed/>
    <w:qFormat/>
    <w:rsid w:val="00553B8B"/>
    <w:pPr>
      <w:keepNext/>
      <w:spacing w:before="240" w:after="60"/>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uiPriority w:val="9"/>
    <w:semiHidden/>
    <w:unhideWhenUsed/>
    <w:qFormat/>
    <w:rsid w:val="00553B8B"/>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553B8B"/>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553B8B"/>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553B8B"/>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553B8B"/>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553B8B"/>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3B8B"/>
    <w:rPr>
      <w:rFonts w:ascii="Arial" w:eastAsia="Times New Roman" w:hAnsi="Arial" w:cs="Arial"/>
      <w:b/>
      <w:bCs/>
      <w:kern w:val="32"/>
      <w:sz w:val="32"/>
      <w:szCs w:val="32"/>
    </w:rPr>
  </w:style>
  <w:style w:type="character" w:customStyle="1" w:styleId="Heading2Char">
    <w:name w:val="Heading 2 Char"/>
    <w:link w:val="Heading2"/>
    <w:uiPriority w:val="9"/>
    <w:semiHidden/>
    <w:rsid w:val="00553B8B"/>
    <w:rPr>
      <w:rFonts w:ascii="Arial" w:eastAsia="Times New Roman" w:hAnsi="Arial" w:cs="Arial"/>
      <w:b/>
      <w:bCs/>
      <w:i/>
      <w:iCs/>
      <w:sz w:val="28"/>
      <w:szCs w:val="28"/>
    </w:rPr>
  </w:style>
  <w:style w:type="character" w:customStyle="1" w:styleId="Heading3Char">
    <w:name w:val="Heading 3 Char"/>
    <w:link w:val="Heading3"/>
    <w:uiPriority w:val="9"/>
    <w:semiHidden/>
    <w:rsid w:val="00553B8B"/>
    <w:rPr>
      <w:rFonts w:ascii="Arial" w:eastAsia="Times New Roman" w:hAnsi="Arial" w:cs="Arial"/>
      <w:b/>
      <w:bCs/>
      <w:sz w:val="26"/>
      <w:szCs w:val="26"/>
    </w:rPr>
  </w:style>
  <w:style w:type="character" w:customStyle="1" w:styleId="Heading4Char">
    <w:name w:val="Heading 4 Char"/>
    <w:link w:val="Heading4"/>
    <w:uiPriority w:val="9"/>
    <w:semiHidden/>
    <w:rsid w:val="00553B8B"/>
    <w:rPr>
      <w:b/>
      <w:bCs/>
      <w:sz w:val="28"/>
      <w:szCs w:val="28"/>
    </w:rPr>
  </w:style>
  <w:style w:type="character" w:customStyle="1" w:styleId="Heading5Char">
    <w:name w:val="Heading 5 Char"/>
    <w:link w:val="Heading5"/>
    <w:uiPriority w:val="9"/>
    <w:semiHidden/>
    <w:rsid w:val="00553B8B"/>
    <w:rPr>
      <w:b/>
      <w:bCs/>
      <w:i/>
      <w:iCs/>
      <w:sz w:val="26"/>
      <w:szCs w:val="26"/>
    </w:rPr>
  </w:style>
  <w:style w:type="character" w:customStyle="1" w:styleId="Heading6Char">
    <w:name w:val="Heading 6 Char"/>
    <w:link w:val="Heading6"/>
    <w:uiPriority w:val="9"/>
    <w:semiHidden/>
    <w:rsid w:val="00553B8B"/>
    <w:rPr>
      <w:b/>
      <w:bCs/>
    </w:rPr>
  </w:style>
  <w:style w:type="character" w:customStyle="1" w:styleId="Heading7Char">
    <w:name w:val="Heading 7 Char"/>
    <w:link w:val="Heading7"/>
    <w:uiPriority w:val="9"/>
    <w:semiHidden/>
    <w:rsid w:val="00553B8B"/>
    <w:rPr>
      <w:sz w:val="24"/>
      <w:szCs w:val="24"/>
    </w:rPr>
  </w:style>
  <w:style w:type="character" w:customStyle="1" w:styleId="Heading8Char">
    <w:name w:val="Heading 8 Char"/>
    <w:link w:val="Heading8"/>
    <w:uiPriority w:val="9"/>
    <w:semiHidden/>
    <w:rsid w:val="00553B8B"/>
    <w:rPr>
      <w:i/>
      <w:iCs/>
      <w:sz w:val="24"/>
      <w:szCs w:val="24"/>
    </w:rPr>
  </w:style>
  <w:style w:type="character" w:customStyle="1" w:styleId="Heading9Char">
    <w:name w:val="Heading 9 Char"/>
    <w:link w:val="Heading9"/>
    <w:uiPriority w:val="9"/>
    <w:semiHidden/>
    <w:rsid w:val="00553B8B"/>
    <w:rPr>
      <w:rFonts w:ascii="Cambria" w:eastAsia="Times New Roman" w:hAnsi="Cambria"/>
    </w:rPr>
  </w:style>
  <w:style w:type="paragraph" w:styleId="Title">
    <w:name w:val="Title"/>
    <w:basedOn w:val="Normal"/>
    <w:next w:val="Normal"/>
    <w:link w:val="TitleChar"/>
    <w:uiPriority w:val="10"/>
    <w:qFormat/>
    <w:rsid w:val="00553B8B"/>
    <w:pPr>
      <w:spacing w:before="240" w:after="60"/>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uiPriority w:val="10"/>
    <w:rsid w:val="00553B8B"/>
    <w:rPr>
      <w:rFonts w:ascii="Arial" w:eastAsia="Times New Roman" w:hAnsi="Arial" w:cs="Arial"/>
      <w:b/>
      <w:bCs/>
      <w:kern w:val="28"/>
      <w:sz w:val="32"/>
      <w:szCs w:val="32"/>
    </w:rPr>
  </w:style>
  <w:style w:type="paragraph" w:styleId="Subtitle">
    <w:name w:val="Subtitle"/>
    <w:basedOn w:val="Normal"/>
    <w:next w:val="Normal"/>
    <w:link w:val="SubtitleChar"/>
    <w:uiPriority w:val="11"/>
    <w:qFormat/>
    <w:rsid w:val="00553B8B"/>
    <w:pPr>
      <w:spacing w:after="60"/>
      <w:jc w:val="center"/>
      <w:outlineLvl w:val="1"/>
    </w:pPr>
    <w:rPr>
      <w:rFonts w:ascii="Arial" w:eastAsia="Times New Roman" w:hAnsi="Arial"/>
      <w:lang w:val="x-none" w:eastAsia="x-none"/>
    </w:rPr>
  </w:style>
  <w:style w:type="character" w:customStyle="1" w:styleId="SubtitleChar">
    <w:name w:val="Subtitle Char"/>
    <w:link w:val="Subtitle"/>
    <w:uiPriority w:val="11"/>
    <w:rsid w:val="00553B8B"/>
    <w:rPr>
      <w:rFonts w:ascii="Arial" w:eastAsia="Times New Roman" w:hAnsi="Arial" w:cs="Arial"/>
      <w:sz w:val="24"/>
      <w:szCs w:val="24"/>
    </w:rPr>
  </w:style>
  <w:style w:type="character" w:styleId="Strong">
    <w:name w:val="Strong"/>
    <w:uiPriority w:val="22"/>
    <w:qFormat/>
    <w:rsid w:val="00553B8B"/>
    <w:rPr>
      <w:b/>
      <w:bCs/>
    </w:rPr>
  </w:style>
  <w:style w:type="character" w:styleId="Emphasis">
    <w:name w:val="Emphasis"/>
    <w:uiPriority w:val="20"/>
    <w:qFormat/>
    <w:rsid w:val="00553B8B"/>
    <w:rPr>
      <w:rFonts w:ascii="Calibri" w:hAnsi="Calibri"/>
      <w:b/>
      <w:i/>
      <w:iCs/>
    </w:rPr>
  </w:style>
  <w:style w:type="paragraph" w:styleId="NoSpacing">
    <w:name w:val="No Spacing"/>
    <w:basedOn w:val="Normal"/>
    <w:uiPriority w:val="1"/>
    <w:qFormat/>
    <w:rsid w:val="00553B8B"/>
    <w:rPr>
      <w:szCs w:val="32"/>
    </w:rPr>
  </w:style>
  <w:style w:type="paragraph" w:styleId="ListParagraph">
    <w:name w:val="List Paragraph"/>
    <w:basedOn w:val="Normal"/>
    <w:uiPriority w:val="34"/>
    <w:qFormat/>
    <w:rsid w:val="00553B8B"/>
    <w:pPr>
      <w:ind w:left="720"/>
      <w:contextualSpacing/>
    </w:pPr>
  </w:style>
  <w:style w:type="paragraph" w:styleId="Quote">
    <w:name w:val="Quote"/>
    <w:basedOn w:val="Normal"/>
    <w:next w:val="Normal"/>
    <w:link w:val="QuoteChar"/>
    <w:uiPriority w:val="29"/>
    <w:qFormat/>
    <w:rsid w:val="00553B8B"/>
    <w:rPr>
      <w:rFonts w:ascii="Calibri" w:hAnsi="Calibri"/>
      <w:i/>
      <w:lang w:val="x-none" w:eastAsia="x-none"/>
    </w:rPr>
  </w:style>
  <w:style w:type="character" w:customStyle="1" w:styleId="QuoteChar">
    <w:name w:val="Quote Char"/>
    <w:link w:val="Quote"/>
    <w:uiPriority w:val="29"/>
    <w:rsid w:val="00553B8B"/>
    <w:rPr>
      <w:i/>
      <w:sz w:val="24"/>
      <w:szCs w:val="24"/>
    </w:rPr>
  </w:style>
  <w:style w:type="paragraph" w:styleId="IntenseQuote">
    <w:name w:val="Intense Quote"/>
    <w:basedOn w:val="Normal"/>
    <w:next w:val="Normal"/>
    <w:link w:val="IntenseQuoteChar"/>
    <w:uiPriority w:val="30"/>
    <w:qFormat/>
    <w:rsid w:val="00553B8B"/>
    <w:pPr>
      <w:ind w:left="720" w:right="720"/>
    </w:pPr>
    <w:rPr>
      <w:rFonts w:ascii="Calibri" w:hAnsi="Calibri"/>
      <w:b/>
      <w:i/>
      <w:szCs w:val="20"/>
      <w:lang w:val="x-none" w:eastAsia="x-none"/>
    </w:rPr>
  </w:style>
  <w:style w:type="character" w:customStyle="1" w:styleId="IntenseQuoteChar">
    <w:name w:val="Intense Quote Char"/>
    <w:link w:val="IntenseQuote"/>
    <w:uiPriority w:val="30"/>
    <w:rsid w:val="00553B8B"/>
    <w:rPr>
      <w:b/>
      <w:i/>
      <w:sz w:val="24"/>
    </w:rPr>
  </w:style>
  <w:style w:type="character" w:styleId="SubtleEmphasis">
    <w:name w:val="Subtle Emphasis"/>
    <w:uiPriority w:val="19"/>
    <w:qFormat/>
    <w:rsid w:val="00553B8B"/>
    <w:rPr>
      <w:i/>
      <w:color w:val="5A5A5A"/>
    </w:rPr>
  </w:style>
  <w:style w:type="character" w:styleId="IntenseEmphasis">
    <w:name w:val="Intense Emphasis"/>
    <w:uiPriority w:val="21"/>
    <w:qFormat/>
    <w:rsid w:val="00553B8B"/>
    <w:rPr>
      <w:b/>
      <w:i/>
      <w:sz w:val="24"/>
      <w:szCs w:val="24"/>
      <w:u w:val="single"/>
    </w:rPr>
  </w:style>
  <w:style w:type="character" w:styleId="SubtleReference">
    <w:name w:val="Subtle Reference"/>
    <w:uiPriority w:val="31"/>
    <w:qFormat/>
    <w:rsid w:val="00553B8B"/>
    <w:rPr>
      <w:sz w:val="24"/>
      <w:szCs w:val="24"/>
      <w:u w:val="single"/>
    </w:rPr>
  </w:style>
  <w:style w:type="character" w:styleId="IntenseReference">
    <w:name w:val="Intense Reference"/>
    <w:uiPriority w:val="32"/>
    <w:qFormat/>
    <w:rsid w:val="00553B8B"/>
    <w:rPr>
      <w:b/>
      <w:sz w:val="24"/>
      <w:u w:val="single"/>
    </w:rPr>
  </w:style>
  <w:style w:type="character" w:styleId="BookTitle">
    <w:name w:val="Book Title"/>
    <w:uiPriority w:val="33"/>
    <w:qFormat/>
    <w:rsid w:val="00553B8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53B8B"/>
    <w:pPr>
      <w:outlineLvl w:val="9"/>
    </w:pPr>
  </w:style>
  <w:style w:type="character" w:customStyle="1" w:styleId="HideTWBExt">
    <w:name w:val="HideTWBExt"/>
    <w:rsid w:val="00C25637"/>
    <w:rPr>
      <w:rFonts w:ascii="Arial" w:hAnsi="Arial"/>
      <w:noProof/>
      <w:vanish/>
      <w:color w:val="000080"/>
      <w:sz w:val="20"/>
    </w:rPr>
  </w:style>
  <w:style w:type="paragraph" w:customStyle="1" w:styleId="Normal6">
    <w:name w:val="Normal6"/>
    <w:basedOn w:val="Normal"/>
    <w:rsid w:val="00C25637"/>
    <w:pPr>
      <w:widowControl w:val="0"/>
      <w:spacing w:after="120"/>
      <w:jc w:val="left"/>
    </w:pPr>
    <w:rPr>
      <w:rFonts w:eastAsia="Times New Roman"/>
      <w:snapToGrid w:val="0"/>
      <w:szCs w:val="20"/>
      <w:lang w:eastAsia="en-GB"/>
    </w:rPr>
  </w:style>
  <w:style w:type="character" w:customStyle="1" w:styleId="Normal6Char">
    <w:name w:val="Normal6 Char"/>
    <w:locked/>
    <w:rsid w:val="00C25637"/>
    <w:rPr>
      <w:sz w:val="24"/>
      <w:lang w:val="en-GB"/>
    </w:rPr>
  </w:style>
  <w:style w:type="paragraph" w:customStyle="1" w:styleId="NormalBold">
    <w:name w:val="NormalBold"/>
    <w:basedOn w:val="Normal"/>
    <w:link w:val="NormalBoldChar"/>
    <w:rsid w:val="00C25637"/>
    <w:pPr>
      <w:widowControl w:val="0"/>
      <w:jc w:val="left"/>
    </w:pPr>
    <w:rPr>
      <w:rFonts w:eastAsia="Times New Roman"/>
      <w:b/>
      <w:snapToGrid w:val="0"/>
      <w:szCs w:val="20"/>
      <w:lang w:val="x-none" w:eastAsia="x-none"/>
    </w:rPr>
  </w:style>
  <w:style w:type="paragraph" w:customStyle="1" w:styleId="ColumnHeading">
    <w:name w:val="ColumnHeading"/>
    <w:basedOn w:val="Normal"/>
    <w:link w:val="BalloonTextChar1"/>
    <w:rsid w:val="00C25637"/>
    <w:pPr>
      <w:widowControl w:val="0"/>
      <w:spacing w:after="240"/>
      <w:jc w:val="center"/>
    </w:pPr>
    <w:rPr>
      <w:rFonts w:eastAsia="Times New Roman"/>
      <w:i/>
      <w:snapToGrid w:val="0"/>
      <w:szCs w:val="20"/>
      <w:lang w:eastAsia="en-GB"/>
    </w:rPr>
  </w:style>
  <w:style w:type="paragraph" w:customStyle="1" w:styleId="AMNumberTabs">
    <w:name w:val="AMNumberTabs"/>
    <w:basedOn w:val="Normal"/>
    <w:rsid w:val="00C25637"/>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jc w:val="left"/>
    </w:pPr>
    <w:rPr>
      <w:rFonts w:eastAsia="Times New Roman"/>
      <w:b/>
      <w:snapToGrid w:val="0"/>
      <w:szCs w:val="20"/>
      <w:lang w:eastAsia="en-GB"/>
    </w:rPr>
  </w:style>
  <w:style w:type="character" w:styleId="CommentReference">
    <w:name w:val="annotation reference"/>
    <w:uiPriority w:val="99"/>
    <w:semiHidden/>
    <w:unhideWhenUsed/>
    <w:rsid w:val="00536E3D"/>
    <w:rPr>
      <w:sz w:val="16"/>
      <w:szCs w:val="16"/>
    </w:rPr>
  </w:style>
  <w:style w:type="paragraph" w:styleId="CommentText">
    <w:name w:val="annotation text"/>
    <w:basedOn w:val="Normal"/>
    <w:link w:val="CommentTextChar"/>
    <w:uiPriority w:val="99"/>
    <w:unhideWhenUsed/>
    <w:rsid w:val="00536E3D"/>
    <w:rPr>
      <w:sz w:val="20"/>
      <w:szCs w:val="20"/>
      <w:lang w:val="x-none"/>
    </w:rPr>
  </w:style>
  <w:style w:type="character" w:customStyle="1" w:styleId="CommentTextChar">
    <w:name w:val="Comment Text Char"/>
    <w:link w:val="CommentText"/>
    <w:uiPriority w:val="99"/>
    <w:rsid w:val="00536E3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36E3D"/>
    <w:rPr>
      <w:b/>
      <w:bCs/>
    </w:rPr>
  </w:style>
  <w:style w:type="character" w:customStyle="1" w:styleId="CommentSubjectChar">
    <w:name w:val="Comment Subject Char"/>
    <w:link w:val="CommentSubject"/>
    <w:uiPriority w:val="99"/>
    <w:semiHidden/>
    <w:rsid w:val="00536E3D"/>
    <w:rPr>
      <w:rFonts w:ascii="Times New Roman" w:hAnsi="Times New Roman"/>
      <w:b/>
      <w:bCs/>
      <w:lang w:eastAsia="en-US"/>
    </w:rPr>
  </w:style>
  <w:style w:type="paragraph" w:styleId="BalloonText">
    <w:name w:val="Balloon Text"/>
    <w:basedOn w:val="Normal"/>
    <w:link w:val="BalloonTextChar"/>
    <w:uiPriority w:val="99"/>
    <w:semiHidden/>
    <w:unhideWhenUsed/>
    <w:rsid w:val="00536E3D"/>
    <w:rPr>
      <w:rFonts w:ascii="Tahoma" w:hAnsi="Tahoma"/>
      <w:sz w:val="16"/>
      <w:szCs w:val="16"/>
      <w:lang w:val="x-none"/>
    </w:rPr>
  </w:style>
  <w:style w:type="character" w:customStyle="1" w:styleId="BalloonTextChar">
    <w:name w:val="Balloon Text Char"/>
    <w:link w:val="BalloonText"/>
    <w:uiPriority w:val="99"/>
    <w:semiHidden/>
    <w:rsid w:val="00536E3D"/>
    <w:rPr>
      <w:rFonts w:ascii="Tahoma" w:hAnsi="Tahoma" w:cs="Tahoma"/>
      <w:sz w:val="16"/>
      <w:szCs w:val="16"/>
      <w:lang w:eastAsia="en-US"/>
    </w:rPr>
  </w:style>
  <w:style w:type="character" w:customStyle="1" w:styleId="NormalBoldChar">
    <w:name w:val="NormalBold Char"/>
    <w:link w:val="NormalBold"/>
    <w:rsid w:val="00880D10"/>
    <w:rPr>
      <w:rFonts w:ascii="Times New Roman" w:eastAsia="Times New Roman" w:hAnsi="Times New Roman"/>
      <w:b/>
      <w:snapToGrid w:val="0"/>
      <w:sz w:val="24"/>
    </w:rPr>
  </w:style>
  <w:style w:type="paragraph" w:customStyle="1" w:styleId="NormalBold12b">
    <w:name w:val="NormalBold12b"/>
    <w:basedOn w:val="Normal"/>
    <w:rsid w:val="00880D10"/>
    <w:pPr>
      <w:widowControl w:val="0"/>
      <w:spacing w:before="240"/>
      <w:jc w:val="left"/>
    </w:pPr>
    <w:rPr>
      <w:rFonts w:eastAsia="Times New Roman"/>
      <w:b/>
      <w:szCs w:val="20"/>
      <w:lang w:eastAsia="en-GB"/>
    </w:rPr>
  </w:style>
  <w:style w:type="character" w:customStyle="1" w:styleId="HideTWBInt">
    <w:name w:val="HideTWBInt"/>
    <w:rsid w:val="00255FD4"/>
    <w:rPr>
      <w:vanish/>
      <w:color w:val="808080"/>
    </w:rPr>
  </w:style>
  <w:style w:type="paragraph" w:customStyle="1" w:styleId="Olang">
    <w:name w:val="Olang"/>
    <w:basedOn w:val="Normal"/>
    <w:rsid w:val="00255FD4"/>
    <w:pPr>
      <w:widowControl w:val="0"/>
      <w:spacing w:before="240" w:after="240"/>
      <w:jc w:val="right"/>
    </w:pPr>
    <w:rPr>
      <w:rFonts w:eastAsia="Times New Roman"/>
      <w:noProof/>
      <w:snapToGrid w:val="0"/>
      <w:szCs w:val="20"/>
      <w:lang w:eastAsia="en-GB"/>
    </w:rPr>
  </w:style>
  <w:style w:type="paragraph" w:customStyle="1" w:styleId="Point2">
    <w:name w:val="Point 2"/>
    <w:basedOn w:val="Normal"/>
    <w:rsid w:val="00FD10EE"/>
    <w:pPr>
      <w:spacing w:before="120" w:after="120"/>
      <w:ind w:left="1984" w:hanging="567"/>
    </w:pPr>
    <w:rPr>
      <w:szCs w:val="20"/>
      <w:lang w:eastAsia="en-GB"/>
    </w:rPr>
  </w:style>
  <w:style w:type="paragraph" w:customStyle="1" w:styleId="Tiret3">
    <w:name w:val="Tiret 3"/>
    <w:basedOn w:val="Normal"/>
    <w:rsid w:val="003960F2"/>
    <w:pPr>
      <w:numPr>
        <w:numId w:val="3"/>
      </w:numPr>
      <w:spacing w:before="120" w:after="120"/>
    </w:pPr>
    <w:rPr>
      <w:szCs w:val="20"/>
      <w:lang w:eastAsia="en-GB"/>
    </w:rPr>
  </w:style>
  <w:style w:type="paragraph" w:customStyle="1" w:styleId="Point0number">
    <w:name w:val="Point 0 (number)"/>
    <w:basedOn w:val="Normal"/>
    <w:rsid w:val="003960F2"/>
    <w:pPr>
      <w:numPr>
        <w:numId w:val="5"/>
      </w:numPr>
      <w:spacing w:before="120" w:after="120"/>
    </w:pPr>
    <w:rPr>
      <w:szCs w:val="20"/>
      <w:lang w:eastAsia="en-GB"/>
    </w:rPr>
  </w:style>
  <w:style w:type="paragraph" w:customStyle="1" w:styleId="Point1number">
    <w:name w:val="Point 1 (number)"/>
    <w:basedOn w:val="Normal"/>
    <w:rsid w:val="003960F2"/>
    <w:pPr>
      <w:numPr>
        <w:ilvl w:val="2"/>
        <w:numId w:val="5"/>
      </w:numPr>
      <w:spacing w:before="120" w:after="120"/>
    </w:pPr>
    <w:rPr>
      <w:szCs w:val="20"/>
      <w:lang w:eastAsia="en-GB"/>
    </w:rPr>
  </w:style>
  <w:style w:type="paragraph" w:customStyle="1" w:styleId="Point2number">
    <w:name w:val="Point 2 (number)"/>
    <w:basedOn w:val="Normal"/>
    <w:rsid w:val="003960F2"/>
    <w:pPr>
      <w:numPr>
        <w:ilvl w:val="4"/>
        <w:numId w:val="5"/>
      </w:numPr>
      <w:spacing w:before="120" w:after="120"/>
    </w:pPr>
    <w:rPr>
      <w:szCs w:val="20"/>
      <w:lang w:eastAsia="en-GB"/>
    </w:rPr>
  </w:style>
  <w:style w:type="paragraph" w:customStyle="1" w:styleId="Point3number">
    <w:name w:val="Point 3 (number)"/>
    <w:basedOn w:val="Normal"/>
    <w:rsid w:val="003960F2"/>
    <w:pPr>
      <w:numPr>
        <w:ilvl w:val="6"/>
        <w:numId w:val="5"/>
      </w:numPr>
      <w:spacing w:before="120" w:after="120"/>
    </w:pPr>
    <w:rPr>
      <w:szCs w:val="20"/>
      <w:lang w:eastAsia="en-GB"/>
    </w:rPr>
  </w:style>
  <w:style w:type="paragraph" w:customStyle="1" w:styleId="Point0letter">
    <w:name w:val="Point 0 (letter)"/>
    <w:basedOn w:val="Normal"/>
    <w:rsid w:val="003960F2"/>
    <w:pPr>
      <w:numPr>
        <w:ilvl w:val="1"/>
        <w:numId w:val="5"/>
      </w:numPr>
      <w:spacing w:before="120" w:after="120"/>
    </w:pPr>
    <w:rPr>
      <w:szCs w:val="20"/>
      <w:lang w:eastAsia="en-GB"/>
    </w:rPr>
  </w:style>
  <w:style w:type="paragraph" w:customStyle="1" w:styleId="Point1letter">
    <w:name w:val="Point 1 (letter)"/>
    <w:basedOn w:val="Normal"/>
    <w:rsid w:val="003960F2"/>
    <w:pPr>
      <w:numPr>
        <w:ilvl w:val="3"/>
        <w:numId w:val="5"/>
      </w:numPr>
      <w:spacing w:before="120" w:after="120"/>
    </w:pPr>
    <w:rPr>
      <w:szCs w:val="20"/>
      <w:lang w:eastAsia="en-GB"/>
    </w:rPr>
  </w:style>
  <w:style w:type="paragraph" w:customStyle="1" w:styleId="Point2letter">
    <w:name w:val="Point 2 (letter)"/>
    <w:basedOn w:val="Normal"/>
    <w:rsid w:val="003960F2"/>
    <w:pPr>
      <w:numPr>
        <w:ilvl w:val="5"/>
        <w:numId w:val="5"/>
      </w:numPr>
      <w:spacing w:before="120" w:after="120"/>
    </w:pPr>
    <w:rPr>
      <w:szCs w:val="20"/>
      <w:lang w:eastAsia="en-GB"/>
    </w:rPr>
  </w:style>
  <w:style w:type="paragraph" w:customStyle="1" w:styleId="Point3letter">
    <w:name w:val="Point 3 (letter)"/>
    <w:basedOn w:val="Normal"/>
    <w:rsid w:val="003960F2"/>
    <w:pPr>
      <w:numPr>
        <w:ilvl w:val="7"/>
        <w:numId w:val="5"/>
      </w:numPr>
      <w:spacing w:before="120" w:after="120"/>
    </w:pPr>
    <w:rPr>
      <w:szCs w:val="20"/>
      <w:lang w:eastAsia="en-GB"/>
    </w:rPr>
  </w:style>
  <w:style w:type="paragraph" w:customStyle="1" w:styleId="Point4letter">
    <w:name w:val="Point 4 (letter)"/>
    <w:basedOn w:val="Normal"/>
    <w:rsid w:val="003960F2"/>
    <w:pPr>
      <w:numPr>
        <w:ilvl w:val="8"/>
        <w:numId w:val="5"/>
      </w:numPr>
      <w:spacing w:before="120" w:after="120"/>
    </w:pPr>
    <w:rPr>
      <w:szCs w:val="20"/>
      <w:lang w:eastAsia="en-GB"/>
    </w:rPr>
  </w:style>
  <w:style w:type="paragraph" w:styleId="Header">
    <w:name w:val="header"/>
    <w:basedOn w:val="Normal"/>
    <w:link w:val="HeaderChar"/>
    <w:uiPriority w:val="99"/>
    <w:unhideWhenUsed/>
    <w:rsid w:val="00BB2243"/>
    <w:pPr>
      <w:tabs>
        <w:tab w:val="center" w:pos="4513"/>
        <w:tab w:val="right" w:pos="9026"/>
      </w:tabs>
    </w:pPr>
    <w:rPr>
      <w:lang w:val="x-none"/>
    </w:rPr>
  </w:style>
  <w:style w:type="character" w:customStyle="1" w:styleId="HeaderChar">
    <w:name w:val="Header Char"/>
    <w:link w:val="Header"/>
    <w:uiPriority w:val="99"/>
    <w:rsid w:val="00BB2243"/>
    <w:rPr>
      <w:rFonts w:ascii="Times New Roman" w:hAnsi="Times New Roman"/>
      <w:sz w:val="24"/>
      <w:szCs w:val="24"/>
      <w:lang w:eastAsia="en-US"/>
    </w:rPr>
  </w:style>
  <w:style w:type="paragraph" w:styleId="Footer">
    <w:name w:val="footer"/>
    <w:basedOn w:val="Normal"/>
    <w:link w:val="FooterChar"/>
    <w:uiPriority w:val="99"/>
    <w:unhideWhenUsed/>
    <w:rsid w:val="00BB2243"/>
    <w:pPr>
      <w:tabs>
        <w:tab w:val="center" w:pos="4513"/>
        <w:tab w:val="right" w:pos="9026"/>
      </w:tabs>
    </w:pPr>
    <w:rPr>
      <w:lang w:val="x-none"/>
    </w:rPr>
  </w:style>
  <w:style w:type="character" w:customStyle="1" w:styleId="FooterChar">
    <w:name w:val="Footer Char"/>
    <w:link w:val="Footer"/>
    <w:uiPriority w:val="99"/>
    <w:rsid w:val="00BB2243"/>
    <w:rPr>
      <w:rFonts w:ascii="Times New Roman" w:hAnsi="Times New Roman"/>
      <w:sz w:val="24"/>
      <w:szCs w:val="24"/>
      <w:lang w:eastAsia="en-US"/>
    </w:rPr>
  </w:style>
  <w:style w:type="paragraph" w:styleId="NormalWeb">
    <w:name w:val="Normal (Web)"/>
    <w:basedOn w:val="Normal"/>
    <w:uiPriority w:val="99"/>
    <w:semiHidden/>
    <w:unhideWhenUsed/>
    <w:rsid w:val="002C1401"/>
    <w:pPr>
      <w:jc w:val="left"/>
    </w:pPr>
    <w:rPr>
      <w:rFonts w:eastAsia="Times New Roman"/>
      <w:lang w:val="en-US"/>
    </w:rPr>
  </w:style>
  <w:style w:type="paragraph" w:customStyle="1" w:styleId="Text1">
    <w:name w:val="Text 1"/>
    <w:basedOn w:val="Normal"/>
    <w:rsid w:val="007549CE"/>
    <w:pPr>
      <w:spacing w:before="120" w:after="120"/>
      <w:ind w:left="850"/>
    </w:pPr>
    <w:rPr>
      <w:szCs w:val="20"/>
      <w:lang w:eastAsia="en-GB"/>
    </w:rPr>
  </w:style>
  <w:style w:type="paragraph" w:customStyle="1" w:styleId="ManualNumPar1">
    <w:name w:val="Manual NumPar 1"/>
    <w:basedOn w:val="Normal"/>
    <w:next w:val="Text1"/>
    <w:rsid w:val="007549CE"/>
    <w:pPr>
      <w:spacing w:before="120" w:after="120"/>
      <w:ind w:left="850" w:hanging="850"/>
    </w:pPr>
    <w:rPr>
      <w:szCs w:val="20"/>
      <w:lang w:eastAsia="en-GB"/>
    </w:rPr>
  </w:style>
  <w:style w:type="paragraph" w:customStyle="1" w:styleId="Normal12Italic">
    <w:name w:val="Normal12Italic"/>
    <w:basedOn w:val="Normal"/>
    <w:rsid w:val="00BD0BD0"/>
    <w:pPr>
      <w:widowControl w:val="0"/>
      <w:spacing w:before="240"/>
      <w:jc w:val="left"/>
    </w:pPr>
    <w:rPr>
      <w:rFonts w:eastAsia="Times New Roman"/>
      <w:i/>
      <w:szCs w:val="20"/>
      <w:lang w:eastAsia="en-GB"/>
    </w:rPr>
  </w:style>
  <w:style w:type="paragraph" w:customStyle="1" w:styleId="JustificationTitle">
    <w:name w:val="JustificationTitle"/>
    <w:basedOn w:val="Normal"/>
    <w:next w:val="Normal"/>
    <w:rsid w:val="00BD0BD0"/>
    <w:pPr>
      <w:keepNext/>
      <w:widowControl w:val="0"/>
      <w:spacing w:before="240"/>
      <w:jc w:val="center"/>
    </w:pPr>
    <w:rPr>
      <w:rFonts w:eastAsia="Times New Roman"/>
      <w:i/>
      <w:szCs w:val="20"/>
      <w:lang w:eastAsia="en-GB"/>
    </w:rPr>
  </w:style>
  <w:style w:type="paragraph" w:styleId="FootnoteText">
    <w:name w:val="footnote text"/>
    <w:basedOn w:val="Normal"/>
    <w:link w:val="FootnoteTextChar"/>
    <w:uiPriority w:val="99"/>
    <w:unhideWhenUsed/>
    <w:rsid w:val="008B2B77"/>
    <w:pPr>
      <w:ind w:left="720" w:hanging="720"/>
    </w:pPr>
    <w:rPr>
      <w:sz w:val="20"/>
      <w:szCs w:val="20"/>
      <w:lang w:eastAsia="en-GB"/>
    </w:rPr>
  </w:style>
  <w:style w:type="character" w:customStyle="1" w:styleId="FootnoteTextChar">
    <w:name w:val="Footnote Text Char"/>
    <w:link w:val="FootnoteText"/>
    <w:uiPriority w:val="99"/>
    <w:rsid w:val="008B2B77"/>
    <w:rPr>
      <w:rFonts w:ascii="Times New Roman" w:hAnsi="Times New Roman"/>
    </w:rPr>
  </w:style>
  <w:style w:type="character" w:styleId="FootnoteReference">
    <w:name w:val="footnote reference"/>
    <w:uiPriority w:val="99"/>
    <w:semiHidden/>
    <w:unhideWhenUsed/>
    <w:rsid w:val="008B2B77"/>
    <w:rPr>
      <w:shd w:val="clear" w:color="auto" w:fill="auto"/>
      <w:vertAlign w:val="superscript"/>
    </w:rPr>
  </w:style>
  <w:style w:type="paragraph" w:customStyle="1" w:styleId="NumPar1">
    <w:name w:val="NumPar 1"/>
    <w:basedOn w:val="Normal"/>
    <w:next w:val="Text1"/>
    <w:rsid w:val="008B2B77"/>
    <w:pPr>
      <w:numPr>
        <w:numId w:val="9"/>
      </w:numPr>
      <w:spacing w:before="120" w:after="120"/>
    </w:pPr>
    <w:rPr>
      <w:szCs w:val="20"/>
      <w:lang w:eastAsia="en-GB"/>
    </w:rPr>
  </w:style>
  <w:style w:type="paragraph" w:customStyle="1" w:styleId="NumPar2">
    <w:name w:val="NumPar 2"/>
    <w:basedOn w:val="Normal"/>
    <w:next w:val="Text1"/>
    <w:rsid w:val="008B2B77"/>
    <w:pPr>
      <w:numPr>
        <w:ilvl w:val="1"/>
        <w:numId w:val="9"/>
      </w:numPr>
      <w:spacing w:before="120" w:after="120"/>
    </w:pPr>
    <w:rPr>
      <w:szCs w:val="20"/>
      <w:lang w:eastAsia="en-GB"/>
    </w:rPr>
  </w:style>
  <w:style w:type="paragraph" w:customStyle="1" w:styleId="NumPar3">
    <w:name w:val="NumPar 3"/>
    <w:basedOn w:val="Normal"/>
    <w:next w:val="Text1"/>
    <w:rsid w:val="008B2B77"/>
    <w:pPr>
      <w:numPr>
        <w:ilvl w:val="2"/>
        <w:numId w:val="9"/>
      </w:numPr>
      <w:spacing w:before="120" w:after="120"/>
    </w:pPr>
    <w:rPr>
      <w:szCs w:val="20"/>
      <w:lang w:eastAsia="en-GB"/>
    </w:rPr>
  </w:style>
  <w:style w:type="paragraph" w:customStyle="1" w:styleId="NumPar4">
    <w:name w:val="NumPar 4"/>
    <w:basedOn w:val="Normal"/>
    <w:next w:val="Text1"/>
    <w:rsid w:val="008B2B77"/>
    <w:pPr>
      <w:numPr>
        <w:ilvl w:val="3"/>
        <w:numId w:val="9"/>
      </w:numPr>
      <w:spacing w:before="120" w:after="120"/>
    </w:pPr>
    <w:rPr>
      <w:szCs w:val="20"/>
      <w:lang w:eastAsia="en-GB"/>
    </w:rPr>
  </w:style>
  <w:style w:type="paragraph" w:customStyle="1" w:styleId="Default">
    <w:name w:val="Default"/>
    <w:rsid w:val="00BA48FD"/>
    <w:pPr>
      <w:autoSpaceDE w:val="0"/>
      <w:autoSpaceDN w:val="0"/>
      <w:adjustRightInd w:val="0"/>
    </w:pPr>
    <w:rPr>
      <w:rFonts w:ascii="EUAlbertina" w:hAnsi="EUAlbertina" w:cs="EUAlbertina"/>
      <w:color w:val="000000"/>
      <w:sz w:val="24"/>
      <w:szCs w:val="24"/>
    </w:rPr>
  </w:style>
  <w:style w:type="character" w:customStyle="1" w:styleId="BalloonTextChar1">
    <w:name w:val="Balloon Text Char1"/>
    <w:link w:val="ColumnHeading"/>
    <w:locked/>
    <w:rsid w:val="00A03FE5"/>
    <w:rPr>
      <w:rFonts w:ascii="Times New Roman" w:eastAsia="Times New Roman" w:hAnsi="Times New Roman"/>
      <w:i/>
      <w:snapToGrid w:val="0"/>
      <w:sz w:val="24"/>
    </w:rPr>
  </w:style>
  <w:style w:type="paragraph" w:customStyle="1" w:styleId="Point1">
    <w:name w:val="Point 1"/>
    <w:basedOn w:val="Normal"/>
    <w:rsid w:val="00247908"/>
    <w:pPr>
      <w:spacing w:before="120" w:after="120"/>
      <w:ind w:left="1417" w:hanging="567"/>
    </w:pPr>
    <w:rPr>
      <w:szCs w:val="20"/>
      <w:lang w:eastAsia="en-GB"/>
    </w:rPr>
  </w:style>
  <w:style w:type="character" w:customStyle="1" w:styleId="systranseg">
    <w:name w:val="systran_seg"/>
    <w:rsid w:val="000B2F5D"/>
  </w:style>
  <w:style w:type="character" w:customStyle="1" w:styleId="systrantokenword">
    <w:name w:val="systran_token_word"/>
    <w:rsid w:val="000B2F5D"/>
  </w:style>
  <w:style w:type="character" w:customStyle="1" w:styleId="systrantokenpunctuation">
    <w:name w:val="systran_token_punctuation"/>
    <w:rsid w:val="000B2F5D"/>
  </w:style>
  <w:style w:type="character" w:customStyle="1" w:styleId="systranud">
    <w:name w:val="systran_ud"/>
    <w:rsid w:val="000B2F5D"/>
  </w:style>
  <w:style w:type="character" w:customStyle="1" w:styleId="systrantokennumeric">
    <w:name w:val="systran_token_numeric"/>
    <w:rsid w:val="0050453E"/>
  </w:style>
  <w:style w:type="paragraph" w:customStyle="1" w:styleId="ManualConsidrant">
    <w:name w:val="Manual Considérant"/>
    <w:basedOn w:val="Normal"/>
    <w:rsid w:val="00E0772E"/>
    <w:pPr>
      <w:spacing w:before="120" w:after="120"/>
      <w:ind w:left="709" w:hanging="709"/>
    </w:pPr>
    <w:rPr>
      <w:szCs w:val="20"/>
      <w:lang w:eastAsia="en-GB"/>
    </w:rPr>
  </w:style>
  <w:style w:type="paragraph" w:styleId="Revision">
    <w:name w:val="Revision"/>
    <w:hidden/>
    <w:uiPriority w:val="99"/>
    <w:semiHidden/>
    <w:rsid w:val="009A14AF"/>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56415">
      <w:bodyDiv w:val="1"/>
      <w:marLeft w:val="0"/>
      <w:marRight w:val="0"/>
      <w:marTop w:val="0"/>
      <w:marBottom w:val="0"/>
      <w:divBdr>
        <w:top w:val="none" w:sz="0" w:space="0" w:color="auto"/>
        <w:left w:val="none" w:sz="0" w:space="0" w:color="auto"/>
        <w:bottom w:val="none" w:sz="0" w:space="0" w:color="auto"/>
        <w:right w:val="none" w:sz="0" w:space="0" w:color="auto"/>
      </w:divBdr>
    </w:div>
    <w:div w:id="457257627">
      <w:bodyDiv w:val="1"/>
      <w:marLeft w:val="0"/>
      <w:marRight w:val="0"/>
      <w:marTop w:val="0"/>
      <w:marBottom w:val="0"/>
      <w:divBdr>
        <w:top w:val="none" w:sz="0" w:space="0" w:color="auto"/>
        <w:left w:val="none" w:sz="0" w:space="0" w:color="auto"/>
        <w:bottom w:val="none" w:sz="0" w:space="0" w:color="auto"/>
        <w:right w:val="none" w:sz="0" w:space="0" w:color="auto"/>
      </w:divBdr>
    </w:div>
    <w:div w:id="504973939">
      <w:bodyDiv w:val="1"/>
      <w:marLeft w:val="0"/>
      <w:marRight w:val="0"/>
      <w:marTop w:val="0"/>
      <w:marBottom w:val="0"/>
      <w:divBdr>
        <w:top w:val="none" w:sz="0" w:space="0" w:color="auto"/>
        <w:left w:val="none" w:sz="0" w:space="0" w:color="auto"/>
        <w:bottom w:val="none" w:sz="0" w:space="0" w:color="auto"/>
        <w:right w:val="none" w:sz="0" w:space="0" w:color="auto"/>
      </w:divBdr>
    </w:div>
    <w:div w:id="727999342">
      <w:bodyDiv w:val="1"/>
      <w:marLeft w:val="0"/>
      <w:marRight w:val="0"/>
      <w:marTop w:val="0"/>
      <w:marBottom w:val="0"/>
      <w:divBdr>
        <w:top w:val="none" w:sz="0" w:space="0" w:color="auto"/>
        <w:left w:val="none" w:sz="0" w:space="0" w:color="auto"/>
        <w:bottom w:val="none" w:sz="0" w:space="0" w:color="auto"/>
        <w:right w:val="none" w:sz="0" w:space="0" w:color="auto"/>
      </w:divBdr>
    </w:div>
    <w:div w:id="770665397">
      <w:bodyDiv w:val="1"/>
      <w:marLeft w:val="0"/>
      <w:marRight w:val="0"/>
      <w:marTop w:val="0"/>
      <w:marBottom w:val="0"/>
      <w:divBdr>
        <w:top w:val="none" w:sz="0" w:space="0" w:color="auto"/>
        <w:left w:val="none" w:sz="0" w:space="0" w:color="auto"/>
        <w:bottom w:val="none" w:sz="0" w:space="0" w:color="auto"/>
        <w:right w:val="none" w:sz="0" w:space="0" w:color="auto"/>
      </w:divBdr>
    </w:div>
    <w:div w:id="1147166532">
      <w:bodyDiv w:val="1"/>
      <w:marLeft w:val="0"/>
      <w:marRight w:val="0"/>
      <w:marTop w:val="0"/>
      <w:marBottom w:val="0"/>
      <w:divBdr>
        <w:top w:val="none" w:sz="0" w:space="0" w:color="auto"/>
        <w:left w:val="none" w:sz="0" w:space="0" w:color="auto"/>
        <w:bottom w:val="none" w:sz="0" w:space="0" w:color="auto"/>
        <w:right w:val="none" w:sz="0" w:space="0" w:color="auto"/>
      </w:divBdr>
    </w:div>
    <w:div w:id="1233856899">
      <w:bodyDiv w:val="1"/>
      <w:marLeft w:val="0"/>
      <w:marRight w:val="0"/>
      <w:marTop w:val="0"/>
      <w:marBottom w:val="0"/>
      <w:divBdr>
        <w:top w:val="none" w:sz="0" w:space="0" w:color="auto"/>
        <w:left w:val="none" w:sz="0" w:space="0" w:color="auto"/>
        <w:bottom w:val="none" w:sz="0" w:space="0" w:color="auto"/>
        <w:right w:val="none" w:sz="0" w:space="0" w:color="auto"/>
      </w:divBdr>
    </w:div>
    <w:div w:id="1902515265">
      <w:bodyDiv w:val="1"/>
      <w:marLeft w:val="0"/>
      <w:marRight w:val="0"/>
      <w:marTop w:val="0"/>
      <w:marBottom w:val="0"/>
      <w:divBdr>
        <w:top w:val="none" w:sz="0" w:space="0" w:color="auto"/>
        <w:left w:val="none" w:sz="0" w:space="0" w:color="auto"/>
        <w:bottom w:val="none" w:sz="0" w:space="0" w:color="auto"/>
        <w:right w:val="none" w:sz="0" w:space="0" w:color="auto"/>
      </w:divBdr>
    </w:div>
    <w:div w:id="20676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C95E-A084-42FC-973C-9B583238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18776</Words>
  <Characters>107025</Characters>
  <Application>Microsoft Office Word</Application>
  <DocSecurity>0</DocSecurity>
  <Lines>891</Lines>
  <Paragraphs>251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European Parliament</Company>
  <LinksUpToDate>false</LinksUpToDate>
  <CharactersWithSpaces>125550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CUISINIER Helene</dc:creator>
  <cp:lastModifiedBy>HÄUSLING Martin OFFICE</cp:lastModifiedBy>
  <cp:revision>2</cp:revision>
  <cp:lastPrinted>2015-10-14T08:53:00Z</cp:lastPrinted>
  <dcterms:created xsi:type="dcterms:W3CDTF">2015-10-14T15:01:00Z</dcterms:created>
  <dcterms:modified xsi:type="dcterms:W3CDTF">2015-10-14T15:01:00Z</dcterms:modified>
</cp:coreProperties>
</file>